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E4E3" w14:textId="5ED108C2" w:rsidR="001A7C2E" w:rsidRPr="001A7C2E" w:rsidRDefault="00533856" w:rsidP="001A7C2E">
      <w:pPr>
        <w:pStyle w:val="Heading"/>
        <w:spacing w:after="240"/>
        <w:rPr>
          <w:sz w:val="30"/>
          <w:lang w:val="id-ID"/>
        </w:rPr>
      </w:pPr>
      <w:r w:rsidRPr="00D250E9">
        <w:rPr>
          <w:sz w:val="30"/>
          <w:lang w:val="id-ID"/>
        </w:rPr>
        <w:t>Formulasi Pakan sebagai Faktor Dominan Keuntungan Peternak Domba Pedaging: Pendekatan PLS-SEM</w:t>
      </w:r>
    </w:p>
    <w:p w14:paraId="0F8BEB4D" w14:textId="1449F450" w:rsidR="002F320D" w:rsidRPr="00D250E9" w:rsidRDefault="00533856" w:rsidP="001A7C2E">
      <w:pPr>
        <w:spacing w:after="120"/>
        <w:jc w:val="center"/>
        <w:rPr>
          <w:b/>
          <w:bCs/>
          <w:szCs w:val="20"/>
          <w:vertAlign w:val="superscript"/>
        </w:rPr>
      </w:pPr>
      <w:bookmarkStart w:id="0" w:name="_Hlk236253825"/>
      <w:r w:rsidRPr="00D250E9">
        <w:rPr>
          <w:b/>
          <w:bCs/>
          <w:szCs w:val="20"/>
        </w:rPr>
        <w:t>A</w:t>
      </w:r>
      <w:r w:rsidRPr="00D250E9">
        <w:rPr>
          <w:b/>
          <w:bCs/>
          <w:szCs w:val="20"/>
        </w:rPr>
        <w:t>chmad Imam Muhaimin</w:t>
      </w:r>
      <w:r w:rsidRPr="00D250E9">
        <w:rPr>
          <w:b/>
          <w:bCs/>
          <w:szCs w:val="20"/>
          <w:vertAlign w:val="superscript"/>
        </w:rPr>
        <w:t>1</w:t>
      </w:r>
      <w:bookmarkEnd w:id="0"/>
      <w:r w:rsidRPr="00D250E9">
        <w:rPr>
          <w:b/>
          <w:bCs/>
          <w:szCs w:val="20"/>
        </w:rPr>
        <w:t>, Hery Murnawan</w:t>
      </w:r>
      <w:r w:rsidRPr="00D250E9">
        <w:rPr>
          <w:b/>
          <w:bCs/>
          <w:szCs w:val="20"/>
          <w:vertAlign w:val="superscript"/>
        </w:rPr>
        <w:t>2</w:t>
      </w:r>
    </w:p>
    <w:p w14:paraId="63F3DC9D" w14:textId="326DACC9" w:rsidR="0061073B" w:rsidRPr="00D250E9" w:rsidRDefault="00533856" w:rsidP="002F320D">
      <w:pPr>
        <w:jc w:val="center"/>
      </w:pPr>
      <w:r w:rsidRPr="00D250E9">
        <w:rPr>
          <w:sz w:val="18"/>
          <w:szCs w:val="20"/>
          <w:vertAlign w:val="superscript"/>
        </w:rPr>
        <w:t>1,2</w:t>
      </w:r>
      <w:r w:rsidR="001A7C2E">
        <w:rPr>
          <w:sz w:val="18"/>
          <w:szCs w:val="20"/>
          <w:vertAlign w:val="superscript"/>
          <w:lang w:val="en-US"/>
        </w:rPr>
        <w:t>)</w:t>
      </w:r>
      <w:r w:rsidRPr="00D250E9">
        <w:rPr>
          <w:sz w:val="18"/>
          <w:szCs w:val="20"/>
        </w:rPr>
        <w:t>Universitas</w:t>
      </w:r>
      <w:r w:rsidR="00D250E9" w:rsidRPr="00D250E9">
        <w:rPr>
          <w:sz w:val="18"/>
          <w:szCs w:val="20"/>
        </w:rPr>
        <w:t xml:space="preserve"> 1</w:t>
      </w:r>
      <w:r w:rsidRPr="00D250E9">
        <w:rPr>
          <w:sz w:val="18"/>
          <w:szCs w:val="20"/>
        </w:rPr>
        <w:t>7 Agustus 1945 Surabaya, Indonesia</w:t>
      </w:r>
    </w:p>
    <w:p w14:paraId="1D635139" w14:textId="77777777" w:rsidR="0061073B" w:rsidRPr="00D250E9" w:rsidRDefault="00533856" w:rsidP="002F320D">
      <w:pPr>
        <w:tabs>
          <w:tab w:val="center" w:pos="4960"/>
          <w:tab w:val="left" w:pos="8052"/>
        </w:tabs>
        <w:jc w:val="center"/>
        <w:rPr>
          <w:sz w:val="18"/>
          <w:szCs w:val="20"/>
        </w:rPr>
      </w:pPr>
      <w:r w:rsidRPr="00D250E9">
        <w:rPr>
          <w:sz w:val="18"/>
          <w:szCs w:val="20"/>
        </w:rPr>
        <w:t xml:space="preserve">Email: </w:t>
      </w:r>
      <w:r w:rsidRPr="00D250E9">
        <w:rPr>
          <w:sz w:val="18"/>
          <w:szCs w:val="20"/>
          <w:vertAlign w:val="superscript"/>
        </w:rPr>
        <w:t>1</w:t>
      </w:r>
      <w:r w:rsidRPr="00D250E9">
        <w:rPr>
          <w:sz w:val="18"/>
          <w:szCs w:val="20"/>
        </w:rPr>
        <w:t>imammuhaimin76@gmail</w:t>
      </w:r>
      <w:r w:rsidRPr="00D250E9">
        <w:rPr>
          <w:sz w:val="18"/>
          <w:szCs w:val="20"/>
        </w:rPr>
        <w:t>.</w:t>
      </w:r>
      <w:r w:rsidRPr="00D250E9">
        <w:rPr>
          <w:sz w:val="18"/>
          <w:szCs w:val="20"/>
        </w:rPr>
        <w:t xml:space="preserve">com, </w:t>
      </w:r>
      <w:r w:rsidRPr="00D250E9">
        <w:rPr>
          <w:sz w:val="18"/>
          <w:szCs w:val="20"/>
          <w:vertAlign w:val="superscript"/>
        </w:rPr>
        <w:t>2</w:t>
      </w:r>
      <w:r w:rsidRPr="00D250E9">
        <w:rPr>
          <w:sz w:val="18"/>
          <w:szCs w:val="20"/>
        </w:rPr>
        <w:t>herymurnawan@untag-sby.ac.id</w:t>
      </w:r>
    </w:p>
    <w:p w14:paraId="062FB78D" w14:textId="77777777" w:rsidR="0061073B" w:rsidRPr="00D250E9" w:rsidRDefault="00533856" w:rsidP="002F320D">
      <w:pPr>
        <w:tabs>
          <w:tab w:val="center" w:pos="4960"/>
          <w:tab w:val="left" w:pos="8052"/>
        </w:tabs>
        <w:jc w:val="center"/>
        <w:rPr>
          <w:sz w:val="18"/>
          <w:szCs w:val="20"/>
        </w:rPr>
      </w:pPr>
      <w:r w:rsidRPr="00D250E9">
        <w:rPr>
          <w:sz w:val="18"/>
          <w:szCs w:val="20"/>
        </w:rPr>
        <w:t>Email Penulis Korespondensi</w:t>
      </w:r>
      <w:r w:rsidRPr="00D250E9">
        <w:rPr>
          <w:sz w:val="18"/>
          <w:szCs w:val="20"/>
        </w:rPr>
        <w:t xml:space="preserve">: </w:t>
      </w:r>
      <w:r w:rsidRPr="00D250E9">
        <w:rPr>
          <w:sz w:val="18"/>
          <w:szCs w:val="20"/>
          <w:vertAlign w:val="superscript"/>
        </w:rPr>
        <w:t>1</w:t>
      </w:r>
      <w:r w:rsidRPr="00D250E9">
        <w:rPr>
          <w:sz w:val="18"/>
          <w:szCs w:val="20"/>
        </w:rPr>
        <w:t>imammuhaimin76@gmail.com</w:t>
      </w:r>
    </w:p>
    <w:p w14:paraId="1916E7BD" w14:textId="1E1D44E0" w:rsidR="0061073B" w:rsidRDefault="0061073B" w:rsidP="002F320D">
      <w:pPr>
        <w:rPr>
          <w:color w:val="A6A6A6"/>
          <w:sz w:val="16"/>
          <w:szCs w:val="16"/>
        </w:rPr>
      </w:pPr>
    </w:p>
    <w:p w14:paraId="63E8086F" w14:textId="77777777" w:rsidR="002F320D" w:rsidRPr="00D250E9" w:rsidRDefault="002F320D" w:rsidP="002F320D">
      <w:pPr>
        <w:rPr>
          <w:color w:val="A6A6A6"/>
          <w:sz w:val="16"/>
          <w:szCs w:val="16"/>
        </w:rPr>
      </w:pPr>
    </w:p>
    <w:p w14:paraId="1EC4FD20" w14:textId="77777777" w:rsidR="0061073B" w:rsidRPr="00D250E9" w:rsidRDefault="00533856">
      <w:pPr>
        <w:jc w:val="both"/>
        <w:rPr>
          <w:iCs/>
          <w:sz w:val="18"/>
          <w:szCs w:val="18"/>
        </w:rPr>
      </w:pPr>
      <w:r w:rsidRPr="00D250E9">
        <w:rPr>
          <w:b/>
          <w:sz w:val="18"/>
        </w:rPr>
        <w:t xml:space="preserve">Abstrak− </w:t>
      </w:r>
      <w:r w:rsidRPr="00D250E9">
        <w:rPr>
          <w:sz w:val="18"/>
        </w:rPr>
        <w:t>Usaha peternakan domba pedaging berperan dalam penyediaan protein hewani dan sumber pendapatan masyarakat pedesaan, namun keuntungan pe</w:t>
      </w:r>
      <w:r w:rsidRPr="00D250E9">
        <w:rPr>
          <w:sz w:val="18"/>
        </w:rPr>
        <w:t xml:space="preserve">ternak dipengaruhi oleh berbagai faktor produksi dan pasar yang perlu diidentifikasi secara empiris. Penelitian ini bertujuan menganalisis pengaruh formulasi pakan, tenaga kerja, investasi, harga pasar, dan kebutuhan konsumen serta mengidentifikasi faktor </w:t>
      </w:r>
      <w:r w:rsidRPr="00D250E9">
        <w:rPr>
          <w:sz w:val="18"/>
        </w:rPr>
        <w:t xml:space="preserve">yang memberikan pengaruh langsung paling dominan terhadap keuntungan peternak domba pedaging di Desa Minggirsari, Kecamatan Kanigoro, Kabupaten Blitar. Penelitian menggunakan pendekatan kuantitatif dengan Partial Least Squares Structural Equation Modeling </w:t>
      </w:r>
      <w:r w:rsidRPr="00D250E9">
        <w:rPr>
          <w:sz w:val="18"/>
        </w:rPr>
        <w:t>(PLS-SEM) melalui perangkat lunak SmartPLS. Data diperoleh melalui kuesioner skala Likert lima poin terhadap 82 responden yang dipilih secara purposive. Evaluasi model dilakukan melalui validitas konvergen, validitas diskriminan, reliabilitas konstruk, eva</w:t>
      </w:r>
      <w:r w:rsidRPr="00D250E9">
        <w:rPr>
          <w:sz w:val="18"/>
        </w:rPr>
        <w:t>luasi model struktural, dan bootstrapping. Hasil penelitian menunjukkan bahwa seluruh konstruk eksogen berpengaruh positif dan signifikan terhadap keuntungan peternak. Formulasi pakan memberikan pengaruh langsung terbesar dengan koefisien jalur 0,301, t-st</w:t>
      </w:r>
      <w:r w:rsidRPr="00D250E9">
        <w:rPr>
          <w:sz w:val="18"/>
        </w:rPr>
        <w:t>atistic 3,720, dan p &lt; 0,001, diikuti kebutuhan konsumen (0,253), harga pasar (0,251), tenaga kerja (0,174), dan investasi (0,150). Temuan ini menunjukkan bahwa formulasi pakan merupakan faktor dominan dalam model, sehingga peningkatan kualitas dan efisien</w:t>
      </w:r>
      <w:r w:rsidRPr="00D250E9">
        <w:rPr>
          <w:sz w:val="18"/>
        </w:rPr>
        <w:t>si formulasi pakan dapat diprioritaskan dalam strategi pengelolaan usaha untuk meningkatkan keuntungan peternak secara berkelanjutan.</w:t>
      </w:r>
    </w:p>
    <w:p w14:paraId="062F88B3" w14:textId="60C52B6C" w:rsidR="0061073B" w:rsidRPr="00D250E9" w:rsidRDefault="00533856">
      <w:pPr>
        <w:spacing w:before="120" w:after="120"/>
        <w:jc w:val="both"/>
        <w:rPr>
          <w:color w:val="C00000"/>
          <w:sz w:val="16"/>
          <w:szCs w:val="16"/>
        </w:rPr>
      </w:pPr>
      <w:r w:rsidRPr="00D250E9">
        <w:rPr>
          <w:b/>
          <w:sz w:val="18"/>
        </w:rPr>
        <w:t xml:space="preserve">Kata Kunci: </w:t>
      </w:r>
      <w:r w:rsidR="002F320D" w:rsidRPr="00D250E9">
        <w:rPr>
          <w:sz w:val="18"/>
        </w:rPr>
        <w:t>Efisiensi Produksi, Peternakan Rakyat, Permintaan Konsumen, Ekonomi Peternakan, Agribisnis Pedesaan</w:t>
      </w:r>
    </w:p>
    <w:p w14:paraId="689BE6DC" w14:textId="77777777" w:rsidR="0061073B" w:rsidRPr="00D250E9" w:rsidRDefault="00533856">
      <w:pPr>
        <w:pStyle w:val="BodyText"/>
        <w:spacing w:after="0"/>
        <w:rPr>
          <w:lang w:val="id-ID"/>
        </w:rPr>
      </w:pPr>
      <w:r w:rsidRPr="00D250E9">
        <w:rPr>
          <w:b/>
          <w:sz w:val="18"/>
          <w:lang w:val="id-ID"/>
        </w:rPr>
        <w:t xml:space="preserve">Abstract− </w:t>
      </w:r>
      <w:r w:rsidRPr="00D250E9">
        <w:rPr>
          <w:sz w:val="18"/>
          <w:lang w:val="id-ID"/>
        </w:rPr>
        <w:t>Meat sheep farming contributes to animal protein supply and rural household income, yet farmers’ profitability is influenced by production and market factors that require empirical assessment. This study aims to examine the effects of feed formul</w:t>
      </w:r>
      <w:r w:rsidRPr="00D250E9">
        <w:rPr>
          <w:sz w:val="18"/>
          <w:lang w:val="id-ID"/>
        </w:rPr>
        <w:t>ation, labor, investment, market price, and consumer demand and to identify the factor with the strongest direct effect on the profitability of meat sheep farmers in Minggirsari Village, Kanigoro District, Blitar Regency. A quantitative approach was employ</w:t>
      </w:r>
      <w:r w:rsidRPr="00D250E9">
        <w:rPr>
          <w:sz w:val="18"/>
          <w:lang w:val="id-ID"/>
        </w:rPr>
        <w:t>ed using Partial Least Squares Structural Equation Modeling (PLS-SEM) with SmartPLS. Data were collected through five-point Likert-scale questionnaires from 82 respondents selected using purposive sampling. The model was evaluated through convergent validi</w:t>
      </w:r>
      <w:r w:rsidRPr="00D250E9">
        <w:rPr>
          <w:sz w:val="18"/>
          <w:lang w:val="id-ID"/>
        </w:rPr>
        <w:t>ty, discriminant validity, construct reliability, structural model assessment, and bootstrapping. The results show that all exogenous constructs have positive and significant effects on farmers’ profitability. Feed formulation has the strongest direct effe</w:t>
      </w:r>
      <w:r w:rsidRPr="00D250E9">
        <w:rPr>
          <w:sz w:val="18"/>
          <w:lang w:val="id-ID"/>
        </w:rPr>
        <w:t>ct, with a path coefficient of 0.301, a t-statistic of 3.720, and p &lt; 0.001, followed by consumer demand (0.253), market price (0.251), labor (0.174), and investment (0.150). These findings indicate that feed formulation is the dominant factor in the model</w:t>
      </w:r>
      <w:r w:rsidRPr="00D250E9">
        <w:rPr>
          <w:sz w:val="18"/>
          <w:lang w:val="id-ID"/>
        </w:rPr>
        <w:t>; therefore, improving the quality and efficiency of feed formulation should be prioritized in farm management strategies to sustainably enhance farmers’ profitability.</w:t>
      </w:r>
    </w:p>
    <w:p w14:paraId="3FF469BA" w14:textId="322AEB7A" w:rsidR="0061073B" w:rsidRPr="00D250E9" w:rsidRDefault="00533856">
      <w:pPr>
        <w:pStyle w:val="BodyText"/>
        <w:spacing w:before="120"/>
        <w:rPr>
          <w:sz w:val="18"/>
          <w:szCs w:val="18"/>
          <w:lang w:val="id-ID" w:eastAsia="en-US"/>
        </w:rPr>
      </w:pPr>
      <w:r w:rsidRPr="00D250E9">
        <w:rPr>
          <w:b/>
          <w:sz w:val="18"/>
          <w:lang w:val="id-ID"/>
        </w:rPr>
        <w:t>Keywords</w:t>
      </w:r>
      <w:r w:rsidR="002F320D" w:rsidRPr="00D250E9">
        <w:rPr>
          <w:b/>
          <w:sz w:val="18"/>
          <w:lang w:val="id-ID"/>
        </w:rPr>
        <w:t xml:space="preserve">: </w:t>
      </w:r>
      <w:r w:rsidR="002F320D" w:rsidRPr="00D250E9">
        <w:rPr>
          <w:sz w:val="18"/>
          <w:lang w:val="id-ID"/>
        </w:rPr>
        <w:t>Production Efficiency, Smallholder Farming, Consumer Demand, Livestock Economics, Rural Agribusiness</w:t>
      </w:r>
    </w:p>
    <w:p w14:paraId="1E88DC50" w14:textId="77777777" w:rsidR="0061073B" w:rsidRPr="00D250E9" w:rsidRDefault="00533856" w:rsidP="002F320D">
      <w:pPr>
        <w:spacing w:before="360" w:after="120"/>
        <w:jc w:val="center"/>
        <w:rPr>
          <w:b/>
          <w:sz w:val="26"/>
          <w:szCs w:val="26"/>
        </w:rPr>
      </w:pPr>
      <w:r w:rsidRPr="00D250E9">
        <w:rPr>
          <w:b/>
          <w:sz w:val="26"/>
          <w:szCs w:val="26"/>
        </w:rPr>
        <w:t>1. PENDAHULUAN</w:t>
      </w:r>
    </w:p>
    <w:p w14:paraId="49221D60" w14:textId="1A1EF90F" w:rsidR="0061073B" w:rsidRPr="00D250E9" w:rsidRDefault="00533856" w:rsidP="002F320D">
      <w:pPr>
        <w:ind w:firstLine="567"/>
        <w:jc w:val="both"/>
      </w:pPr>
      <w:r w:rsidRPr="00D250E9">
        <w:t>Peternakan merupakan salah satu subsektor</w:t>
      </w:r>
      <w:r w:rsidRPr="00D250E9">
        <w:t xml:space="preserve"> pertanian yang berperan dalam penyediaan pangan sumber protein hewani sekaligus mendukung perekonomian masyarakat pedesaan. Pengembangan sistem peternakan yang produktif dan efisien dapat memperkuat ketersediaan pangan dan keberlanjutan sistem pangan loka</w:t>
      </w:r>
      <w:r w:rsidRPr="00D250E9">
        <w:t>l</w:t>
      </w:r>
      <w:r w:rsidR="00D250E9">
        <w:t xml:space="preserve"> </w:t>
      </w:r>
      <w:r w:rsidR="00D250E9">
        <w:fldChar w:fldCharType="begin"/>
      </w:r>
      <w:r w:rsidR="00D250E9">
        <w:instrText xml:space="preserve"> ADDIN ZOTERO_ITEM CSL_CITATION {"citationID":"jNpE90Yk","properties":{"unsorted":false,"formattedCitation":"[1]","plainCitation":"[1]","noteIndex":0},"citationItems":[{"id":280,"uris":["http://zotero.org/users/17289895/items/XQ5WEITD"],"itemData":{"id":280,"type":"article-journal","abstract":"Blitar Regency is one of the regions in East Java Province with significant potential in the agricultural sector, indicated by a Food Security Index score of 86.43 in 2024. Achieving sustainable food security faces challenges across the three pillars of sustainability: ecology (planet), economy (profit), and social (person). This study was conducted using a system dynamics approach. The use of a dynamic model approach enables the analysis of interrelationships among variables such as crop types, production yields, operational costs, and farmers’ income within the agricultural system in Kamulan Village. This allows for the simulation of various skenarios in farm management to determine the most optimal skenario model to achieve sustainable food security in the region. The adaptation skenario involving the use of modern technology increased overall farmers’ profits by 1.01%. The skenario of using high-quality hybrid corn seed varieties increased profits by 2.43%, while the substitution skenario involving the use of liquid organik fertilizer made from goat urine increased profits by 1%. The most optimal skenario in terms of profit was the adoption of superior hybrid corn seed varieties, which increased farmers’ income from IDR 79,367,510,698 to IDR 81,450,120,501.","issue":"4","language":"id","source":"Zotero","title":"Simulasi Model Dinamis Optimalisasi Profit Guna Tercapainya Ketahanan Pangan Yang Berkelanjutan Di Desa Kamulan","volume":"6","author":[{"family":"Razana","given":"Sharfina"},{"family":"Murnawan","given":"Hery"}],"issued":{"date-parts":[["2025"]]}}}],"schema":"https://github.com/citation-style-language/schema/raw/master/csl-citation.json"} </w:instrText>
      </w:r>
      <w:r w:rsidR="00D250E9">
        <w:fldChar w:fldCharType="separate"/>
      </w:r>
      <w:r w:rsidR="00D250E9" w:rsidRPr="00D250E9">
        <w:t>[1]</w:t>
      </w:r>
      <w:r w:rsidR="00D250E9">
        <w:fldChar w:fldCharType="end"/>
      </w:r>
      <w:r w:rsidRPr="00D250E9">
        <w:t>. Peningkatan kinerja sektor peternakan juga penting untuk menjag</w:t>
      </w:r>
      <w:r w:rsidRPr="00D250E9">
        <w:t>a ketersediaan sumber protein hewani secara berkelanjutan</w:t>
      </w:r>
      <w:r w:rsidR="00D250E9">
        <w:t xml:space="preserve"> </w:t>
      </w:r>
      <w:r w:rsidR="00D250E9">
        <w:fldChar w:fldCharType="begin"/>
      </w:r>
      <w:r w:rsidR="00D250E9">
        <w:instrText xml:space="preserve"> ADDIN ZOTERO_ITEM CSL_CITATION {"citationID":"3dUUsMhu","properties":{"unsorted":false,"formattedCitation":"[2]","plainCitation":"[2]","noteIndex":0},"citationItems":[{"id":300,"uris":["http://zotero.org/users/17289895/items/K7LWI84L"],"itemData":{"id":300,"type":"article-journal","abstract":"Sheep is one type of livestock that gets attention to be developed. At this time, economic activities based on sheep are centered on people's livestock in rural areas with a subsistence business motive. Some of the characteristics of a business like this are small business scale, small capital, local seeds, low technical knowledge of livestock, side business, use of free time, family labor, as savings and complementary farming activities. The implementation of this service is carried out for 6 months starting from January 1 to July 30, 2022, starting with socialization with sheep farmer groups in Tegal Gede Sumbersari Village, Jember Regency. In this activity, service activities are arranged, with three main activities which include: Management of sheep maintenance, introduction of forage and preparation of feed formulations and animal feed technology. The livestock group prepares a place that will be used for the provision of materials and practices during the activity later. Making fermented feed is one of the feed technologies with the aim of prolonging the shelf life of animal feed. Fermented feed from forage animal feed is in the form of silage, which in addition to being able to store feed for a long time can also aim to increase the nutritional value of the feed.","container-title":"Agrimas : Jurnal Pengabdian Masyarakat Bidang Pertanian","DOI":"10.25047/agrimas.v1i2.10","ISSN":"2961-9645","issue":"2","journalAbbreviation":"Agrimas","language":"id","license":"https://creativecommons.org/licenses/by/4.0","source":"DOI.org (Crossref)","title":"Manajemen Pakan Ternak Domba untuk Meningkatkan Efisiensi Usaha di Peternakan Domba Sumbersari Kabupaten Jember","URL":"https://agrimas.polije.ac.id/index.php/journal/article/view/10","volume":"1","author":[{"family":"Hudori","given":"Huda Ahmad"},{"family":"Cnawp","given":"Rizal Perlambang"},{"family":"Chairina","given":"Raden Roro Lia"},{"family":"Sutantio","given":"Alamsyah"},{"family":"Lestari","given":"Datik"}],"accessed":{"date-parts":[["2026",5,10]]},"issued":{"date-parts":[["2022",10,31]]}}}],"schema":"https://github.com/citation-style-language/schema/raw/master/csl-citation.json"} </w:instrText>
      </w:r>
      <w:r w:rsidR="00D250E9">
        <w:fldChar w:fldCharType="separate"/>
      </w:r>
      <w:r w:rsidR="00D250E9" w:rsidRPr="00D250E9">
        <w:t>[2]</w:t>
      </w:r>
      <w:r w:rsidR="00D250E9">
        <w:fldChar w:fldCharType="end"/>
      </w:r>
      <w:r w:rsidRPr="00D250E9">
        <w:t xml:space="preserve">. Pada usaha domba pedaging, </w:t>
      </w:r>
      <w:r w:rsidRPr="00D250E9">
        <w:t>pakan merupakan komponen penting karena berhubungan langsung dengan pemenuhan nutrisi, pertumbuhan ternak, dan biaya produksi. Pengelolaan pakan yang tepat dapat meningkatkan efisiensi usah</w:t>
      </w:r>
      <w:r w:rsidR="00D250E9">
        <w:t xml:space="preserve">a </w:t>
      </w:r>
      <w:r w:rsidR="00D250E9">
        <w:fldChar w:fldCharType="begin"/>
      </w:r>
      <w:r w:rsidR="00D250E9">
        <w:instrText xml:space="preserve"> ADDIN ZOTERO_ITEM CSL_CITATION {"citationID":"yOThZwUk","properties":{"unsorted":false,"formattedCitation":"[3]","plainCitation":"[3]","noteIndex":0},"citationItems":[{"id":302,"uris":["http://zotero.org/users/17289895/items/CRS54SSM"],"itemData":{"id":302,"type":"article-journal","abstract":"The efficiency of sheep reproduction is influenced by various factors, including feed management and environmental conditions. This study aims to evaluate the effect of feed management and environmental conditions on the reproductive efficiency of local sheep in Jambi. A total of 60 local sheep were divided into three treatment groups: (A) high-quality feed with an optimal environment, (B) standard feed with an optimal environment, and (C) standard feed with a suboptimal environment. The reproductive parameters observed included estrus rate, conception rate, pregnancy rate, and litter size. The results showed that Group A had the highest reproductive efficiency, with an estrus rate of 95%, a conception rate of 85%, and an average litter size of 1.8 lambs per ewe. In contrast, Group C had the lowest reproductive efficiency, with a 65% estrus rate, a 50% conception rate, and an average litter size of 1.2 lambs per ewe. The findings indicate that nutritional intake and environmental factors significantly affect reproductive efficiency, with high-quality feed and optimal environmental conditions yielding the best reproductive performance. This study suggests that improving feed management and optimizing environmental conditions can enhance sheep productivity and contribute to the sustainability of local sheep farming.","container-title":"Jurnal Ilmu Peternakan Indonesia","DOI":"10.70134/jipena.v2i1.314","ISSN":"3064-4259","issue":"1","journalAbbreviation":"JIPENA","language":"id","license":"https://creativecommons.org/licenses/by-sa/4.0","page":"31-37","source":"DOI.org (Crossref)","title":"Pengaruh Manajemen Pakan Dan Lingkungan Terhadap Efisiensi Reproduksi Domba Lokal","volume":"2","author":[{"literal":"Nurhabibah"},{"literal":"Amalia"}],"issued":{"date-parts":[["2025",2,28]]}}}],"schema":"https://github.com/citation-style-language/schema/raw/master/csl-citation.json"} </w:instrText>
      </w:r>
      <w:r w:rsidR="00D250E9">
        <w:fldChar w:fldCharType="separate"/>
      </w:r>
      <w:r w:rsidR="00D250E9" w:rsidRPr="00D250E9">
        <w:t>[3]</w:t>
      </w:r>
      <w:r w:rsidR="00D250E9">
        <w:fldChar w:fldCharType="end"/>
      </w:r>
      <w:r w:rsidRPr="00D250E9">
        <w:t>, sedangkan manajemen pakan dan lingkungan pemeliharaan berkaitan dengan performa ternak</w:t>
      </w:r>
      <w:r w:rsidR="00D250E9">
        <w:t xml:space="preserve"> </w:t>
      </w:r>
      <w:r w:rsidR="00D250E9">
        <w:fldChar w:fldCharType="begin"/>
      </w:r>
      <w:r w:rsidR="00D250E9">
        <w:instrText xml:space="preserve"> ADDIN ZOTERO_ITEM CSL_CITATION {"citationID":"EHnWwu4V","properties":{"unsorted":false,"formattedCitation":"[4]","plainCitation":"[4]","noteIndex":0},"citationItems":[{"id":335,"uris":["http://zotero.org/users/17289895/items/5FELMTUI"],"itemData":{"id":335,"type":"article-journal","container-title":"Mimbar Agribisnis : Jurnal Pemikiran Masyarakat Ilmiah Berwawasan Agribisnis","DOI":"10.25157/ma.v10i2.14209","ISSN":"2579-8340, 2460-4321","issue":"2","journalAbbreviation":"ma. mimb. agribisnis. jurnal. pemikir. masy. ilm. berwawasan. agribisnis.","language":"id","license":"http://creativecommons.org/licenses/by-sa/4.0","page":"2455","source":"DOI.org (Crossref)","title":"Profil Peternakan Domba Sistem Kemitraan dan Faktor-faktor yang Memengaruhi Pendapatan Peternak Mitra","volume":"10","author":[{"family":"Kahfi","given":"Muhammad Alif Nur"},{"family":"Amam","given":"Amam"},{"family":"Jadmiko","given":"Mochammad Wildan"},{"family":"Harsita","given":"Pradiptya Ayu"}],"issued":{"date-parts":[["2024",7,31]]}}}],"schema":"https://github.com/citation-style-language/schema/raw/master/csl-citation.json"} </w:instrText>
      </w:r>
      <w:r w:rsidR="00D250E9">
        <w:fldChar w:fldCharType="separate"/>
      </w:r>
      <w:r w:rsidR="00D250E9" w:rsidRPr="00D250E9">
        <w:t>[4]</w:t>
      </w:r>
      <w:r w:rsidR="00D250E9">
        <w:fldChar w:fldCharType="end"/>
      </w:r>
      <w:r w:rsidRPr="00D250E9">
        <w:t>. Di sisi ekonomi, pendapatan peternak domba dipengaruhi oleh faktor produksi dan sistem budidaya</w:t>
      </w:r>
      <w:r w:rsidR="00A71275">
        <w:t xml:space="preserve"> </w:t>
      </w:r>
      <w:r w:rsidR="00D250E9">
        <w:fldChar w:fldCharType="begin"/>
      </w:r>
      <w:r w:rsidR="00D250E9">
        <w:instrText xml:space="preserve"> ADDIN ZOTERO_ITEM CSL_CITATION {"citationID":"PjNdBjx3","properties":{"unsorted":false,"formattedCitation":"[5]","plainCitation":"[5]","noteIndex":0},"citationItems":[{"id":310,"uris":["http://zotero.org/users/17289895/items/DG3LS7XD"],"itemData":{"id":310,"type":"article-journal","abstract":"Self-sufficiency in animal protein initiated by the government of the Republic of Indonesia which is targeted to be achieved in 2026. Politeknik Negeri Banyuwangi is participating through empowerment in a small livestock production business. Jaya Sentosa Farm was chosen as a partner, which focuses on fattening sheep. The problem faced by a partner is the lack of knowledge related to feeding management. The program is carried out by intensively assisting them in feeding management so that in the future they can independently develop the skills they have acquired. The feed ingredients used come from Banyuwangi’s local resources. The feed ingredients are corn husk, coffee husk, rice bran, and molasses. Based on the results of the program, an optimal and economical feed formula was obtained at a price of IDR 2,334/kg. Feed mixing uses a double ribbon mixer so that an even mixture is obtained in a short time (decreased by 50%).","container-title":"Bakti Budaya","DOI":"10.22146/bakti.6178","ISSN":"2655-9846, 2620-2980","issue":"1","journalAbbreviation":"BB","language":"id","license":"https://creativecommons.org/licenses/by-sa/4.0","page":"18-30","source":"DOI.org (Crossref)","title":"Pelatihan Pembuatan Ransum Pakan Ternak Domba bagi Peternak Kecil Kecamatan Rogojampi, Kabupaten Banyuwangi","volume":"6","author":[{"family":"Priyadi","given":"Dwi Ahmad"},{"family":"Wibowo","given":"Galih Hendra"},{"family":"Liliyanti","given":"Mita Ayu"}],"issued":{"date-parts":[["2023",6,27]]}}}],"schema":"https://github.com/citation-style-language/schema/raw/master/csl-citation.json"} </w:instrText>
      </w:r>
      <w:r w:rsidR="00D250E9">
        <w:fldChar w:fldCharType="separate"/>
      </w:r>
      <w:r w:rsidR="00D250E9" w:rsidRPr="00D250E9">
        <w:t>[5]</w:t>
      </w:r>
      <w:r w:rsidR="00D250E9">
        <w:fldChar w:fldCharType="end"/>
      </w:r>
      <w:r w:rsidR="00D250E9">
        <w:t>,</w:t>
      </w:r>
      <w:r w:rsidRPr="00D250E9">
        <w:t xml:space="preserve"> </w:t>
      </w:r>
      <w:r w:rsidR="00D250E9">
        <w:fldChar w:fldCharType="begin"/>
      </w:r>
      <w:r w:rsidR="00D250E9">
        <w:instrText xml:space="preserve"> ADDIN ZOTERO_ITEM CSL_CITATION {"citationID":"DllrF9ro","properties":{"unsorted":false,"formattedCitation":"[6]","plainCitation":"[6]","noteIndex":0},"citationItems":[{"id":312,"uris":["http://zotero.org/users/17289895/items/UCH3DXBJ"],"itemData":{"id":312,"type":"article-journal","abstract":"Batur sheep is one of the superior animal genetic resources which have an important contribution to the development of livestock in Banjarnegara District of Central Java. However, its genetic potential has not yet been managed optimally by smallholders lead to small businesses of Batur sheep, which become less economical and not competitive. This research was aimed to study feed management at smallholder farmers and the level of feed accessibility in the Batur Subdistrict. This research was conducted using the purposive sampling method involving three farmers groups of Batur sheep, where the primary data were collected by doing an interview, field, and laboratory observation. The secondary data were obtained from existing records in the Statistics Indonesia and Livestock Service of Banjarnegara. Data were analyzed using analysis of variance and descriptive. The result showed that feeding management in Batur smallholder was classified as good criteria and feed accessibility was considered to be pretty accessible. Feed formulation was based on crops by product, however, the feed technology to provide quality feed throughout the year has not been implemented yet. The body condition score and body weight of Batur sheep in the 3 farmer groups were not significantly different (P &gt; 0.05). Bodyweight of female Batur sheep at the ages of &lt;1–2 and 3–4 was 33.31–55.68 kg and 52.81–55.68 kg, meanwhile body weight of male Batur sheep were 32.76–76.75 kg and 100.40 kg, respectively. The results of the proximate analysis showed that the nutritional quality of horticultural by-products (carrots, long beans, and cabbage), field grass, and mott elephant grass, were varied but the digestibility value tended to be higher in horticultural byproducts. These horticultural by-products can be formulated as animal feed. Feed-based crops in the Batur district estimated to have capacity of 1,085.16 animal units (AU) so that the population can be increased by 1,608.21 AU. The result of proximate analysis and in vitro digestibility of long beans, carrots, and cabbage was indicated better than grass, where they can be used as rations for Batur sheep up to 40–100%.","issue":"2","language":"id","source":"Zotero","title":"Kajian Aksesibilitas Pakan Domba Batur dan Prospek Penggunaan Lahan Hortikultura di Kabupaten Banjarnegara sebagai Sumber Produksi Hijauan Pakan","volume":"27","author":[{"family":"Tresia","given":"Gresy Eva"}]}}],"schema":"https://github.com/citation-style-language/schema/raw/master/csl-citation.json"} </w:instrText>
      </w:r>
      <w:r w:rsidR="00D250E9">
        <w:fldChar w:fldCharType="separate"/>
      </w:r>
      <w:r w:rsidR="00D250E9" w:rsidRPr="00D250E9">
        <w:t>[6]</w:t>
      </w:r>
      <w:r w:rsidR="00D250E9">
        <w:fldChar w:fldCharType="end"/>
      </w:r>
      <w:r w:rsidRPr="00D250E9">
        <w:t>. Kondisi tersebut me</w:t>
      </w:r>
      <w:r w:rsidRPr="00D250E9">
        <w:t>nunjukkan bahwa keuntungan peternak tidak hanya ditentukan oleh satu faktor, tetapi merupakan hasil interaksi faktor produksi, sumber daya usaha, dan kondisi pasar.</w:t>
      </w:r>
    </w:p>
    <w:p w14:paraId="3F969317" w14:textId="067ABF5F" w:rsidR="0061073B" w:rsidRPr="00D250E9" w:rsidRDefault="00533856" w:rsidP="002F320D">
      <w:pPr>
        <w:ind w:firstLine="567"/>
        <w:jc w:val="both"/>
      </w:pPr>
      <w:r w:rsidRPr="00D250E9">
        <w:t>Sejumlah penelitian terdahulu telah mengkaji aspek ekonomi dan keberlanjutan usaha peternak</w:t>
      </w:r>
      <w:r w:rsidRPr="00D250E9">
        <w:t>an domba melalui pendekatan yang berbeda. Tatipikalawan dan Sangadji menilai keberlanjutan usaha Domba Kisar berdasarkan dimensi ekologi, sosial budaya, ekonomi, teknologi-infrastruktur, dan kelembagaan</w:t>
      </w:r>
      <w:r w:rsidR="00D250E9">
        <w:t xml:space="preserve"> </w:t>
      </w:r>
      <w:r w:rsidR="00D250E9">
        <w:fldChar w:fldCharType="begin"/>
      </w:r>
      <w:r w:rsidR="00D250E9">
        <w:instrText xml:space="preserve"> ADDIN ZOTERO_ITEM CSL_CITATION {"citationID":"DKt603aM","properties":{"unsorted":false,"formattedCitation":"[7]","plainCitation":"[7]","noteIndex":0},"citationItems":[{"id":316,"uris":["http://zotero.org/users/17289895/items/S2NVTV9H"],"itemData":{"id":316,"type":"article-journal","abstract":"Tujuan Penelitian ini menganalisis indeks dan status keberlanjutan, mengetahui atribut yang sensitif mempengaruhi keberlanjutan usaha Domba Kisar ditinjau dari dimensi ekologi, sosial budaya, ekonomi, teknologi-infrastruktur, hukum-kelembagaan, dan menetapkan strategi keberlanjutan pengembangan Domba Kisar. Penelitian dilaksanakan di Pulau Kisar Provinasi Maluku, menggunakan 95 peternakan Domba Kisar dan 15 responden expert yang dipilih secara purposive sampling. Metode pengumpulan data: studi literatur, Focus Group Discussion, wawancara mendalam, survey. Variabel penelitian adalah 48 atribut pengembangan Domba Kisar berkelanjutan dari dimensi ekologi, sosial budaya, ekonomi, teknologi-infrastruktur dan hukum-kelembagaan. Analisis data menggunakan teknik ordinasi Rap-DOMKI melalui metode Multi-Dimensional Scaling (MDS) untuk mengukur indeks dan status keberlanjutan, Analisis Leverage dan Monte Carlo. Hasil penelitian menujukkan status keberlanjutan dimensi ekologi, sosial budaya, ekonomi dan teknologi-infrastruktur berkelanjutan. Status dimensi kelembagaan-hukum kurang berkelanjutan. Ditemukan 13 atribut sensitif mempengaruhi keberlanjutan yang perlu diintervensi dengan strategi yang tepat sehingga dapat meningkatkan status indeks dan keberlanjutan. Analisis Monte Carlo menunjukkan nilai indeks keberlanjutan pada tingkat kepercayaan 95%, (selisih &lt; 1), koefisien determinasi (R2) sebesar 95,00%. Model analisis MDS Rap-DOMKI cukup memadai untuk memperkirakan keberlanjutan pengembangan Domba Kisar, memiliki tingkat kepercayaan yang tinggi, dapat digunakan sebagai alat evaluasi untuk penilaian cepat analisis keberlanjutan pengembangan domba di suatu wilayah.","container-title":"Journal Galung Tropika","DOI":"10.31850/jgt.v13i2.1216","ISSN":"2407-6279, 2302-4178","issue":"2","journalAbbreviation":"jgt","language":"id","license":"http://creativecommons.org/licenses/by-sa/4.0","page":"229-242","source":"DOI.org (Crossref)","title":"Keberlanjutan Usaha Peternakan Domba Kisar dan Strategi Pengembangannya di Pulau Kisar Provinsi Maluku","volume":"13","author":[{"family":"Tatipikalawan","given":"Jomima Martha"},{"family":"Sangadji","given":"Insun"}],"issued":{"date-parts":[["2024",8,31]]}}}],"schema":"https://github.com/citation-style-language/schema/raw/master/csl-citation.json"} </w:instrText>
      </w:r>
      <w:r w:rsidR="00D250E9">
        <w:fldChar w:fldCharType="separate"/>
      </w:r>
      <w:r w:rsidR="00D250E9" w:rsidRPr="00D250E9">
        <w:t>[7]</w:t>
      </w:r>
      <w:r w:rsidR="00D250E9">
        <w:fldChar w:fldCharType="end"/>
      </w:r>
      <w:r w:rsidRPr="00D250E9">
        <w:t>.</w:t>
      </w:r>
      <w:r w:rsidRPr="00D250E9">
        <w:t xml:space="preserve"> Abrori et al. menunjukkan bahwa intervensi pakan pada penggemukan domba dapat meningkatkan pertumbuhan, efisiensi pakan, dan pendapatan usaha</w:t>
      </w:r>
      <w:r w:rsidR="00D250E9">
        <w:t xml:space="preserve"> </w:t>
      </w:r>
      <w:r w:rsidR="00D250E9">
        <w:fldChar w:fldCharType="begin"/>
      </w:r>
      <w:r w:rsidR="00D250E9">
        <w:instrText xml:space="preserve"> ADDIN ZOTERO_ITEM CSL_CITATION {"citationID":"FL8i43it","properties":{"unsorted":false,"formattedCitation":"[8]","plainCitation":"[8]","noteIndex":0},"citationItems":[{"id":337,"uris":["http://zotero.org/users/17289895/items/LM4JGETX"],"itemData":{"id":337,"type":"article-journal","abstract":"This research aims to analyze the effective use of palm dust-fermented Aspergillus niger in complete feed on feed consumption, growth, feed efficiency, feed conversion, and income in fattening sheep. Material The research includes local male sheep, feed ingredients from waste agro-industry, and fermented palm dust (DSF). Methods research experiments with a randomized block design consisting of 4 treatments and three groups of body weight (GBW). Feed treatment control without DSF and DSF feed 10%, 20%, and 30%. The observed variables were feed consumption, PBB, feed conversion, feed efficiency, and income. Data analysis, using ANOVA, followed by BNT test. The results showed that the use of DSF in feed and GBW had a very significant effect (P&lt;0.01) on feed consumption (kg/head/day) increased from 1.033 to 1.083 and GBW increased from 1.04 to 1.075; PBB (g/head/day) rose from 139.79 to 160.00 and GBW rose from 142.75 to 154.58; feed conversion decreased from 7.39 to 6.77 and GBW decreased from 7.31 to 6.97; feed efficiency(%) increased from 15.53 to 14.77 and GBW increased by 13.70 to 14.37 and IOFC income (Rp/heat) increased from 195325 to 37525 and KBB increased by 203233 to 224993 in fattening sheep for 30 days. It was concluded that the greater use of fermented palm dust feed in complete feed increased feed efficiency and IOFC income in fattening sheep.","container-title":"Jurnal Peternakan Indonesia (Indonesian Journal of Animal Science)","DOI":"10.25077/jpi.24.3.270-280.2022","ISSN":"2460-6626, 1907-1760","issue":"3","journalAbbreviation":"JPI","language":"id","license":"https://creativecommons.org/licenses/by-sa/4.0","page":"270-280","source":"DOI.org (Crossref)","title":"Peningkatan Pertumbuhan, Efisiensi Pakan, dan Pendapatan dalam Penggemukan Domba Menggunakan Pakan Debu Sawit Terfermentasi","volume":"24","author":[{"family":"Abrori","given":"Ahmad Shofi"},{"family":"Ali","given":"Usman"},{"family":"Rozi","given":"Ahmad Fakhrur"}],"issued":{"date-parts":[["2022",10,28]]}}}],"schema":"https://github.com/citation-style-language/schema/raw/master/csl-citation.json"} </w:instrText>
      </w:r>
      <w:r w:rsidR="00D250E9">
        <w:fldChar w:fldCharType="separate"/>
      </w:r>
      <w:r w:rsidR="00D250E9" w:rsidRPr="00D250E9">
        <w:t>[8]</w:t>
      </w:r>
      <w:r w:rsidR="00D250E9">
        <w:fldChar w:fldCharType="end"/>
      </w:r>
      <w:r w:rsidRPr="00D250E9">
        <w:t xml:space="preserve">. </w:t>
      </w:r>
      <w:r w:rsidR="00D250E9">
        <w:t xml:space="preserve">Hal tersebut dapat </w:t>
      </w:r>
      <w:r w:rsidRPr="00D250E9">
        <w:t xml:space="preserve">mengevaluasi biaya produksi, pendapatan, efisiensi, dan break-even point usaha domba sehingga memberikan gambaran kelayakan ekonomi usaha. </w:t>
      </w:r>
      <w:r w:rsidR="00A71275" w:rsidRPr="00A71275">
        <w:t>Cyrilla, Moesa</w:t>
      </w:r>
      <w:r w:rsidRPr="00D250E9">
        <w:t xml:space="preserve">. juga menunjukkan bahwa pendapatan usaha penggemukan domba berkaitan dengan </w:t>
      </w:r>
      <w:r w:rsidRPr="00D250E9">
        <w:t>penerimaan, biaya variabel, dan bobot panen</w:t>
      </w:r>
      <w:r w:rsidR="00D250E9">
        <w:t xml:space="preserve"> </w:t>
      </w:r>
      <w:r w:rsidR="00D250E9">
        <w:fldChar w:fldCharType="begin"/>
      </w:r>
      <w:r w:rsidR="00D250E9">
        <w:instrText xml:space="preserve"> ADDIN ZOTERO_ITEM CSL_CITATION {"citationID":"6aSBa2qO","properties":{"unsorted":false,"formattedCitation":"[9]","plainCitation":"[9]","noteIndex":0},"citationItems":[{"id":322,"uris":["http://zotero.org/users/17289895/items/DTC9USE3"],"itemData":{"id":322,"type":"article-journal","abstract":"Sheep farming is a potential livestock commodity for agricultural development in the Country, but most of the farmers are not able to manage the farm eﬀectively, technically or economically. The aims of this study were: (1) to determine production factors that would inﬂuence the sheep production, (2) to analyze sheep farming production eﬃciency. This study held in Cibunian Village, Pamĳahan Sub District, Bogor Regency, West Java. The data was analyzed using Cobb-Douglas production function for regression analysis. The result showed that there were four signiﬁcant variables. The variables which have signiﬁcant eﬀect to the production are sum of ewe (X1), roughages consumption (X2), labour employed (X3), and farmer experience in sheep farm (D2). Based on elasticity analysis can be said that technically the number of ewe was already eﬃcient but not economically, because the ratio MVP/MIC of ewe was 1.15 so that farmer should increase the use of this production factor. The roughages consumption was already technically eﬃcient, but economically it was not eﬃcient, because the ratio MVP/MIC of roughages was less than one. It means that the use of this production factor needs to be reduced.","issue":"1","language":"id","source":"Zotero","title":"Eﬁsiensi Produksi Usaha Peternakan Domba di Desa Cibunian Kecamatan Pamĳahan Kabupaten Bogor","volume":"33","author":[{"family":"Cyrilla","given":"L"},{"family":"Moesa","given":"Z"},{"family":"Putri","given":"S M P"}]}}],"schema":"https://github.com/citation-style-language/schema/raw/master/csl-citation.json"} </w:instrText>
      </w:r>
      <w:r w:rsidR="00D250E9">
        <w:fldChar w:fldCharType="separate"/>
      </w:r>
      <w:r w:rsidR="00D250E9" w:rsidRPr="00D250E9">
        <w:t>[9]</w:t>
      </w:r>
      <w:r w:rsidR="00D250E9">
        <w:fldChar w:fldCharType="end"/>
      </w:r>
      <w:r w:rsidRPr="00D250E9">
        <w:t>. Temuan-temuan tersebut memperlihatkan pentingnya aspek teknis produksi dan ekonomi, tetapi fokus analisisnya masih cenderung parsi</w:t>
      </w:r>
      <w:r w:rsidRPr="00D250E9">
        <w:t>al dan belum mengintegrasikan berbagai konstruk produksi, sumber daya, dan pasar dalam satu model struktural.</w:t>
      </w:r>
    </w:p>
    <w:p w14:paraId="380F9D7B" w14:textId="33986A15" w:rsidR="00D250E9" w:rsidRPr="002F320D" w:rsidRDefault="00533856" w:rsidP="002F320D">
      <w:pPr>
        <w:ind w:firstLine="567"/>
        <w:jc w:val="both"/>
      </w:pPr>
      <w:r w:rsidRPr="00D250E9">
        <w:lastRenderedPageBreak/>
        <w:t>Berdasarkan literatur yang ditinjau, masih terbatas penelitian yang mengintegrasikan formulasi pakan, tenaga kerja, investasi, harga pasar, dan ke</w:t>
      </w:r>
      <w:r w:rsidRPr="00D250E9">
        <w:t>butuhan konsumen secara simultan untuk menjelaskan keuntungan peternak domba pedaging pada sistem peternakan rakyat. Untuk mengisi kesenjangan tersebut, penelitian ini menggunakan Partial Least Squares Structural Equation Modeling (PLS-SEM), yang memungkin</w:t>
      </w:r>
      <w:r w:rsidRPr="00D250E9">
        <w:t xml:space="preserve">kan hubungan antar konstruk dianalisis secara simultan dan sesuai untuk penelitian yang berorientasi pada penjelasan serta prediksi </w:t>
      </w:r>
      <w:r w:rsidR="00D250E9">
        <w:fldChar w:fldCharType="begin"/>
      </w:r>
      <w:r w:rsidR="00D250E9">
        <w:instrText xml:space="preserve"> ADDIN ZOTERO_ITEM CSL_CITATION {"citationID":"BmdwYrGG","properties":{"unsorted":false,"formattedCitation":"[10]","plainCitation":"[10]","noteIndex":0},"citationItems":[{"id":324,"uris":["http://zotero.org/users/17289895/items/PGFDVWZR"],"itemData":{"id":324,"type":"article-journal","abstract":"Farmer accessibility to resources plays an essential role in developing livestock farming businesses, but the vulnerability aspect is one of the obstacles for farmers' accessibility to resources. This research aims to examine aspects of the vulnerability of beef cattle farming businesses and analyze their effects on the accessibility of farmers to resources. The research was conducted from May to September 2019 in Purnama Village, Bondowoso District. Purnama Village is one of the villages developed by the University of Jember to develop a beef cattle farming business in the Bondowoso District. Respondents were all 201 beef cattle farmers in Purnama Village. The research variables consist of aspects of the vulnerability of the beef cattle farming business (X), financial resources (Y1), technological resources (Y2), and physical resources (Y3). Data were obtained using the FGD (Focus Group Discussion), observation, and survey methods. The survey was conducted using interviews and questionnaires. Data were analyzed using the PLS (Partial Least Square) method. The results showed that the vulnerability of the beef cattle farming business had a negative and significant effect on the accessibility of farmers to financial and physical resources and a negative but not significant effect on technological resources. The conclusion of the research shows that the vulnerability of the beef cattle farming business had a negative impact on the livestock farming business resources, so it needs to get special attention from stakeholders.","language":"en","source":"Zotero","title":"Study of vulnerability aspects of beef cattle farming business","author":[{"family":"Setyawan","given":"Bambang Hidayat"},{"family":"Jadmiko","given":"Mohammad Wildan"},{"family":"Ayu","given":"Pradiptya"},{"family":"Rusdiana","given":"Supardi"},{"family":"Luthfi","given":"Muchamad"}],"issued":{"date-parts":[["2021"]]}}}],"schema":"https://github.com/citation-style-language/schema/raw/master/csl-citation.json"} </w:instrText>
      </w:r>
      <w:r w:rsidR="00D250E9">
        <w:fldChar w:fldCharType="separate"/>
      </w:r>
      <w:r w:rsidR="00D250E9" w:rsidRPr="00D250E9">
        <w:t>[10]</w:t>
      </w:r>
      <w:r w:rsidR="00D250E9">
        <w:fldChar w:fldCharType="end"/>
      </w:r>
      <w:r w:rsidRPr="00D250E9">
        <w:t xml:space="preserve">, </w:t>
      </w:r>
      <w:r w:rsidR="00D250E9">
        <w:fldChar w:fldCharType="begin"/>
      </w:r>
      <w:r w:rsidR="00D250E9">
        <w:instrText xml:space="preserve"> ADDIN ZOTERO_ITEM CSL_CITATION {"citationID":"Lw2D5AXD","properties":{"unsorted":false,"formattedCitation":"[11]","plainCitation":"[11]","noteIndex":0},"citationItems":[{"id":327,"uris":["http://zotero.org/users/17289895/items/KW2AWYU7"],"itemData":{"id":327,"type":"article-journal","abstract":"Regulation of the Minister of Agriculture of the Republic of Indonesia Number 13 of 2017 concerning Animal Husbandry Business Partnerships states that livestock farming business partnerships are cooperation between livestock farming businesses on the basis of the principles of mutual need, strengthening, benefiting, respect, responsibility, and dependence. The purpose of this study was to examine the influence of economical, environmental, and social resources on the development of sheep partnership farming business. The novelty of this research is to review the development of resource-based sheep partnership farming business. The research was conducted on a sheep partnership farming business at Gumukmas Multi Farm (GMF) Jember district. The data collection method was carried out by survey, Focus Group Discussion (FGD), and observation. Research variables include livestock farming business development (Y), economical resources (X1), environmental resources (X2), and social resources (X3). Analysis of research data using the Partial Least Square (PLS) method with the help of SmartPLS 2.0 software. The PLS method generally consists of 2 (two) kinds of test models, namely the outer model and the inner model. The results obtained from the indicator test and declared valid are economical resources consisting of 4 (four) indicators, environmental resources consisting of 2 (two) indicators, and social resources consisting of 6 (six) indicators. The conclusion shows that economical resources, environmental resources, and social resources are quite influential on the development of sheep farming partnerships with an R2 value of 45.1%.","container-title":"JURNAL MANAJEMEN AGRIBISNIS (Journal Of Agribusiness Management)","DOI":"10.24843/JMA.2022.v10.i02.p11","ISSN":"2684-7728, 2355-0759","issue":"2","journalAbbreviation":"JMA","language":"id","page":"862","source":"DOI.org (Crossref)","title":"Peranan Sumber Daya terhadap Pengembangan Usaha Kemitraan Domba","volume":"10","author":[{"family":"Firmansyah","given":"Fernanda Bagus"}],"issued":{"date-parts":[["2022",10,23]]}}}],"schema":"https://github.com/citation-style-language/schema/raw/master/csl-citation.json"} </w:instrText>
      </w:r>
      <w:r w:rsidR="00D250E9">
        <w:fldChar w:fldCharType="separate"/>
      </w:r>
      <w:r w:rsidR="00D250E9" w:rsidRPr="00D250E9">
        <w:t>[11]</w:t>
      </w:r>
      <w:r w:rsidR="00D250E9">
        <w:fldChar w:fldCharType="end"/>
      </w:r>
      <w:r w:rsidRPr="00D250E9">
        <w:t xml:space="preserve">. Kebaruan penelitian ini terletak pada integrasi faktor produksi, sumber daya usaha, dan faktor pasar dalam satu model PLS-SEM untuk mengidentifikasi faktor dengan pengaruh langsung </w:t>
      </w:r>
      <w:r w:rsidRPr="00D250E9">
        <w:t>relatif paling kuat terhadap keuntungan peternak. Oleh karena itu, penelitian ini bertujuan menganalisis pengaruh formulasi pakan, tenaga kerja, investasi, harga pasar, dan kebutuhan konsumen terhadap keuntungan peternak domba pedaging serta mengidentifika</w:t>
      </w:r>
      <w:r w:rsidRPr="00D250E9">
        <w:t>si faktor yang memberikan pengaruh langsung paling dominan.</w:t>
      </w:r>
    </w:p>
    <w:p w14:paraId="1E2E0C2D" w14:textId="77777777" w:rsidR="0061073B" w:rsidRPr="00D250E9" w:rsidRDefault="00533856" w:rsidP="002F320D">
      <w:pPr>
        <w:spacing w:before="360" w:after="120"/>
        <w:jc w:val="center"/>
        <w:rPr>
          <w:b/>
          <w:sz w:val="26"/>
          <w:szCs w:val="26"/>
        </w:rPr>
      </w:pPr>
      <w:r w:rsidRPr="00D250E9">
        <w:rPr>
          <w:b/>
          <w:sz w:val="26"/>
          <w:szCs w:val="26"/>
        </w:rPr>
        <w:t>2. METODOLOGI PENELITIAN</w:t>
      </w:r>
    </w:p>
    <w:p w14:paraId="6795E92C" w14:textId="77777777" w:rsidR="0061073B" w:rsidRPr="00D250E9" w:rsidRDefault="00533856" w:rsidP="002F320D">
      <w:pPr>
        <w:ind w:firstLine="567"/>
        <w:jc w:val="both"/>
      </w:pPr>
      <w:r w:rsidRPr="00D250E9">
        <w:t xml:space="preserve">Penelitian ini menggunakan pendekatan kuantitatif dengan metode Partial Least Squares Structural Equation Modeling (PLS-SEM) yang diolah menggunakan SmartPLS. Penelitian </w:t>
      </w:r>
      <w:r w:rsidRPr="00D250E9">
        <w:t>dilaksanakan pada peternak domba pedaging di Desa Minggirsari, Kecamatan Kanigoro, Kabupaten Blitar. Populasi target adalah peternak domba pedaging di wilayah penelitian. Responden dipilih menggunakan purposive sampling dengan kriteria aktif melakukan kegi</w:t>
      </w:r>
      <w:r w:rsidRPr="00D250E9">
        <w:t>atan penggemukan (fattening) domba dan memiliki pengalaman dalam usaha ternak. Dari proses pengumpulan data diperoleh 82 kuesioner yang dapat dianalisis. Data primer diperoleh melalui kuesioner, observasi, dan wawancara, sedangkan data sekunder berasal dar</w:t>
      </w:r>
      <w:r w:rsidRPr="00D250E9">
        <w:t>i jurnal ilmiah, laporan instansi, data Badan Pusat Statistik, dan dokumen pendukung lainnya.</w:t>
      </w:r>
    </w:p>
    <w:p w14:paraId="7D1F1A1E" w14:textId="2582EEEF" w:rsidR="0061073B" w:rsidRPr="00D250E9" w:rsidRDefault="00533856" w:rsidP="002F320D">
      <w:pPr>
        <w:ind w:firstLine="567"/>
        <w:jc w:val="both"/>
      </w:pPr>
      <w:r w:rsidRPr="00D250E9">
        <w:t>Instrumen penelitian menggunakan skala Likert lima poin, yaitu sangat tidak setuju (1), tidak setuju (2), netral (3), setuju (4), dan sangat setuju (5). Model ter</w:t>
      </w:r>
      <w:r w:rsidRPr="00D250E9">
        <w:t>diri atas lima konstruk eksogen, yaitu Formulasi Pakan (X1; 3 indikator), Tenaga Kerja (X2; 4 indikator), Investasi (X3; 4 indikator), Harga Pasar (X4; 3 indikator), dan Kebutuhan Konsumen (X5; 4 indikator), serta satu konstruk endogen yaitu Keuntungan Pet</w:t>
      </w:r>
      <w:r w:rsidRPr="00D250E9">
        <w:t xml:space="preserve">ernak (Y; 5 indikator), sehingga total terdapat 23 indikator. Analisis dilakukan melalui evaluasi model pengukuran dan model struktural. Validitas konvergen dinilai berdasarkan outer loading ≥ 0,70 dan Average Variance Extracted (AVE) ≥ 0,50; reliabilitas </w:t>
      </w:r>
      <w:r w:rsidRPr="00D250E9">
        <w:t xml:space="preserve">konstruk dinilai menggunakan Cronbach’s Alpha dan Composite Reliability ≥ 0,70; sedangkan validitas diskriminan dinilai menggunakan Heterotrait-Monotrait Ratio (HTMT) &lt; 0,90. Model struktural dievaluasi menggunakan Variance Inflation Factor (VIF), R², dan </w:t>
      </w:r>
      <w:r w:rsidRPr="00D250E9">
        <w:t>path coefficient. Signifikansi hubungan diuji melalui bootstrapping pada tingkat signifikansi 5% (two-tailed), dengan kriteria t-statistic &gt; 1,96 dan p-value &lt; 0,05. Faktor dominan ditentukan berdasarkan path coefficient positif terbesar di antara hubungan</w:t>
      </w:r>
      <w:r w:rsidRPr="00D250E9">
        <w:t xml:space="preserve"> yang terbukti signifikan secara statistik.</w:t>
      </w:r>
    </w:p>
    <w:p w14:paraId="2D39E8A3" w14:textId="0596B667" w:rsidR="0061073B" w:rsidRPr="00D250E9" w:rsidRDefault="00B30CDF" w:rsidP="00D250E9">
      <w:pPr>
        <w:spacing w:after="120"/>
        <w:jc w:val="center"/>
        <w:rPr>
          <w:bCs/>
          <w:szCs w:val="20"/>
          <w:lang w:eastAsia="en-US"/>
        </w:rPr>
      </w:pPr>
      <w:r>
        <w:rPr>
          <w:noProof/>
          <w:szCs w:val="20"/>
          <w:lang w:eastAsia="en-US"/>
        </w:rPr>
        <w:drawing>
          <wp:inline distT="0" distB="0" distL="0" distR="0" wp14:anchorId="0005D80A" wp14:editId="79FE29F0">
            <wp:extent cx="2336800" cy="1981200"/>
            <wp:effectExtent l="0" t="0" r="635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6800" cy="1981200"/>
                    </a:xfrm>
                    <a:prstGeom prst="rect">
                      <a:avLst/>
                    </a:prstGeom>
                    <a:noFill/>
                    <a:ln>
                      <a:noFill/>
                    </a:ln>
                  </pic:spPr>
                </pic:pic>
              </a:graphicData>
            </a:graphic>
          </wp:inline>
        </w:drawing>
      </w:r>
    </w:p>
    <w:p w14:paraId="219E72E2" w14:textId="6813CC89" w:rsidR="0061073B" w:rsidRDefault="00533856" w:rsidP="002F320D">
      <w:pPr>
        <w:jc w:val="center"/>
        <w:rPr>
          <w:szCs w:val="20"/>
        </w:rPr>
      </w:pPr>
      <w:r w:rsidRPr="002F320D">
        <w:rPr>
          <w:szCs w:val="20"/>
        </w:rPr>
        <w:t>Gambar 1.</w:t>
      </w:r>
      <w:r w:rsidRPr="00D250E9">
        <w:rPr>
          <w:b/>
          <w:bCs/>
          <w:szCs w:val="20"/>
        </w:rPr>
        <w:t xml:space="preserve"> </w:t>
      </w:r>
      <w:r w:rsidRPr="00D250E9">
        <w:rPr>
          <w:szCs w:val="20"/>
        </w:rPr>
        <w:t>Diagram Alur Penelitian</w:t>
      </w:r>
    </w:p>
    <w:p w14:paraId="5A9A9FED" w14:textId="77777777" w:rsidR="002F320D" w:rsidRPr="00D250E9" w:rsidRDefault="002F320D" w:rsidP="002F320D">
      <w:pPr>
        <w:jc w:val="center"/>
        <w:rPr>
          <w:bCs/>
          <w:sz w:val="18"/>
          <w:szCs w:val="18"/>
        </w:rPr>
      </w:pPr>
    </w:p>
    <w:p w14:paraId="7F588A8E" w14:textId="6FAAD4C0" w:rsidR="00E17E53" w:rsidRPr="00D250E9" w:rsidRDefault="00533856" w:rsidP="002F320D">
      <w:pPr>
        <w:rPr>
          <w:b/>
          <w:bCs/>
          <w:szCs w:val="20"/>
        </w:rPr>
      </w:pPr>
      <w:r w:rsidRPr="00D250E9">
        <w:rPr>
          <w:b/>
          <w:bCs/>
          <w:szCs w:val="20"/>
        </w:rPr>
        <w:t>Tahapan Penelitian</w:t>
      </w:r>
    </w:p>
    <w:p w14:paraId="167D2AA3" w14:textId="77777777" w:rsidR="0061073B" w:rsidRPr="00D250E9" w:rsidRDefault="00533856" w:rsidP="0064142E">
      <w:pPr>
        <w:numPr>
          <w:ilvl w:val="0"/>
          <w:numId w:val="2"/>
        </w:numPr>
        <w:spacing w:before="120" w:after="120"/>
        <w:ind w:left="567" w:hanging="567"/>
        <w:jc w:val="both"/>
        <w:rPr>
          <w:b/>
          <w:bCs/>
          <w:szCs w:val="20"/>
        </w:rPr>
      </w:pPr>
      <w:r w:rsidRPr="00D250E9">
        <w:rPr>
          <w:b/>
        </w:rPr>
        <w:t>Pengumpulan Data dan Responden</w:t>
      </w:r>
    </w:p>
    <w:p w14:paraId="6C13487E" w14:textId="4C6AA9FB" w:rsidR="00562F7E" w:rsidRPr="0064142E" w:rsidRDefault="00533856">
      <w:pPr>
        <w:jc w:val="both"/>
      </w:pPr>
      <w:r w:rsidRPr="00D250E9">
        <w:t>Pengumpulan data dilakukan secara langsung melalui survei menggunakan kuesioner kepada peternak domba pedaging. Responden dip</w:t>
      </w:r>
      <w:r w:rsidRPr="00D250E9">
        <w:t>ilih secara purposive berdasarkan keterlibatan aktif dalam penggemukan domba dan pengalaman usaha. Sebanyak 82 kuesioner digunakan dalam analisis. Observasi dan wawancara dilakukan sebagai data pendukung untuk memahami kondisi aktual usaha peternakan.</w:t>
      </w:r>
    </w:p>
    <w:p w14:paraId="61866824" w14:textId="77777777" w:rsidR="0061073B" w:rsidRPr="00D250E9" w:rsidRDefault="00533856" w:rsidP="0064142E">
      <w:pPr>
        <w:numPr>
          <w:ilvl w:val="0"/>
          <w:numId w:val="2"/>
        </w:numPr>
        <w:spacing w:before="120" w:after="120"/>
        <w:ind w:left="567" w:hanging="567"/>
        <w:jc w:val="both"/>
        <w:rPr>
          <w:b/>
          <w:bCs/>
          <w:szCs w:val="20"/>
        </w:rPr>
      </w:pPr>
      <w:r w:rsidRPr="00D250E9">
        <w:rPr>
          <w:b/>
        </w:rPr>
        <w:t>Pen</w:t>
      </w:r>
      <w:r w:rsidRPr="00D250E9">
        <w:rPr>
          <w:b/>
        </w:rPr>
        <w:t>golahan Data dengan SmartPLS</w:t>
      </w:r>
    </w:p>
    <w:p w14:paraId="3E42CDEE" w14:textId="3307DF78" w:rsidR="002F320D" w:rsidRPr="002F320D" w:rsidRDefault="00533856">
      <w:pPr>
        <w:jc w:val="both"/>
      </w:pPr>
      <w:r w:rsidRPr="00D250E9">
        <w:t>Data kuesioner dikodekan menggunakan skala Likert lima poin dan diolah menggunakan SmartPLS untuk membangun model PLS-SEM. Lima konstruk eksogen diarahkan secara langsung terhadap konstruk Keuntungan Peternak sebagai konstruk e</w:t>
      </w:r>
      <w:r w:rsidRPr="00D250E9">
        <w:t>ndogen.</w:t>
      </w:r>
    </w:p>
    <w:p w14:paraId="10114078" w14:textId="77777777" w:rsidR="0061073B" w:rsidRPr="00D250E9" w:rsidRDefault="00533856" w:rsidP="0064142E">
      <w:pPr>
        <w:numPr>
          <w:ilvl w:val="0"/>
          <w:numId w:val="2"/>
        </w:numPr>
        <w:spacing w:before="120" w:after="120"/>
        <w:ind w:left="567" w:hanging="567"/>
        <w:jc w:val="both"/>
        <w:rPr>
          <w:b/>
          <w:bCs/>
          <w:szCs w:val="20"/>
        </w:rPr>
      </w:pPr>
      <w:r w:rsidRPr="00D250E9">
        <w:rPr>
          <w:b/>
        </w:rPr>
        <w:t>Penyusunan Model Pengukuran dan Model Struktural</w:t>
      </w:r>
    </w:p>
    <w:p w14:paraId="5D704E9E" w14:textId="5014DDE7" w:rsidR="00562F7E" w:rsidRPr="0064142E" w:rsidRDefault="00533856">
      <w:pPr>
        <w:jc w:val="both"/>
      </w:pPr>
      <w:r w:rsidRPr="00D250E9">
        <w:t>Model pengukuran (outer model) digunakan untuk mengevaluasi hubungan antara konstruk dan indikatornya, sedangkan model struktural (inner</w:t>
      </w:r>
      <w:r w:rsidRPr="00D250E9">
        <w:t xml:space="preserve"> model) digunakan untuk mengevaluasi arah dan kekuatan hubungan antarkonstruk. Seluruh konstruk pada penelitian ini diperlakukan sebagai konstruk reflektif sesuai arah hubungan konstruk terhadap indikator pada model penelitian.</w:t>
      </w:r>
    </w:p>
    <w:p w14:paraId="20C02BC2" w14:textId="77777777" w:rsidR="0061073B" w:rsidRPr="00D250E9" w:rsidRDefault="00533856" w:rsidP="0064142E">
      <w:pPr>
        <w:numPr>
          <w:ilvl w:val="0"/>
          <w:numId w:val="2"/>
        </w:numPr>
        <w:spacing w:before="120" w:after="120"/>
        <w:ind w:left="567" w:hanging="567"/>
        <w:jc w:val="both"/>
        <w:rPr>
          <w:b/>
          <w:bCs/>
          <w:szCs w:val="20"/>
        </w:rPr>
      </w:pPr>
      <w:r w:rsidRPr="00D250E9">
        <w:rPr>
          <w:b/>
        </w:rPr>
        <w:t xml:space="preserve">Evaluasi Validitas </w:t>
      </w:r>
      <w:r w:rsidRPr="00D250E9">
        <w:rPr>
          <w:b/>
        </w:rPr>
        <w:t>Konvergen</w:t>
      </w:r>
    </w:p>
    <w:p w14:paraId="075B8746" w14:textId="4AC529C1" w:rsidR="0061073B" w:rsidRPr="00D250E9" w:rsidRDefault="00533856">
      <w:pPr>
        <w:jc w:val="both"/>
        <w:rPr>
          <w:szCs w:val="20"/>
        </w:rPr>
      </w:pPr>
      <w:r w:rsidRPr="00D250E9">
        <w:t>Validitas konvergen dievaluasi menggunakan outer loading dan Average Variance Extracted (AVE). Indikator dinyatakan memenuhi kriteria apabila outer loading ≥ 0,70, sedangkan konstruk memenuhi validitas konvergen apabila AVE ≥ 0,50.</w:t>
      </w:r>
    </w:p>
    <w:p w14:paraId="5D614695" w14:textId="77777777" w:rsidR="0061073B" w:rsidRPr="00D250E9" w:rsidRDefault="00533856" w:rsidP="0064142E">
      <w:pPr>
        <w:numPr>
          <w:ilvl w:val="0"/>
          <w:numId w:val="2"/>
        </w:numPr>
        <w:spacing w:before="120" w:after="120"/>
        <w:ind w:left="567" w:hanging="567"/>
        <w:jc w:val="both"/>
        <w:rPr>
          <w:b/>
          <w:bCs/>
          <w:szCs w:val="20"/>
        </w:rPr>
      </w:pPr>
      <w:r w:rsidRPr="00D250E9">
        <w:rPr>
          <w:b/>
        </w:rPr>
        <w:t>Evaluasi Relia</w:t>
      </w:r>
      <w:r w:rsidRPr="00D250E9">
        <w:rPr>
          <w:b/>
        </w:rPr>
        <w:t>bilitas dan Validitas Diskriminan</w:t>
      </w:r>
    </w:p>
    <w:p w14:paraId="5E16A896" w14:textId="4B91C28E" w:rsidR="00562F7E" w:rsidRPr="0064142E" w:rsidRDefault="00533856">
      <w:pPr>
        <w:jc w:val="both"/>
      </w:pPr>
      <w:r w:rsidRPr="00D250E9">
        <w:t>Reliabilitas konstruk dievaluasi menggunakan Cronbach’s Alpha dan Composite Reliability dengan nilai ≥ 0,70. Validitas diskriminan dievaluasi secara terpisah menggunakan Heterotrait-Monotrait Ratio (HTMT) dengan kriteria &lt;</w:t>
      </w:r>
      <w:r w:rsidRPr="00D250E9">
        <w:t xml:space="preserve"> 0,90. Dengan demikian, HTMT digunakan sebagai ukuran validitas diskriminan, bukan ukuran reliabilitas.</w:t>
      </w:r>
    </w:p>
    <w:p w14:paraId="0CB0CF7E" w14:textId="77777777" w:rsidR="0061073B" w:rsidRPr="00D250E9" w:rsidRDefault="00533856" w:rsidP="0064142E">
      <w:pPr>
        <w:numPr>
          <w:ilvl w:val="0"/>
          <w:numId w:val="2"/>
        </w:numPr>
        <w:spacing w:before="120" w:after="120"/>
        <w:ind w:left="567" w:hanging="567"/>
        <w:jc w:val="both"/>
        <w:rPr>
          <w:b/>
          <w:bCs/>
          <w:i/>
          <w:iCs/>
          <w:szCs w:val="20"/>
        </w:rPr>
      </w:pPr>
      <w:r w:rsidRPr="00D250E9">
        <w:rPr>
          <w:b/>
        </w:rPr>
        <w:t>Evaluasi Model Struktural dan Bootstrapping</w:t>
      </w:r>
    </w:p>
    <w:p w14:paraId="2A2A18AB" w14:textId="31E1A10C" w:rsidR="00562F7E" w:rsidRPr="0064142E" w:rsidRDefault="00533856">
      <w:pPr>
        <w:jc w:val="both"/>
      </w:pPr>
      <w:r w:rsidRPr="00D250E9">
        <w:t>Model struktural dievaluasi menggunakan VIF, R², dan path coefficient. Signifikansi jalur diuji melalui boo</w:t>
      </w:r>
      <w:r w:rsidRPr="00D250E9">
        <w:t>tstrapping pada taraf signifikansi 5% dengan pengujian dua arah. Hubungan dinyatakan signifikan apabila t-statistic &gt; 1,96 dan p-value &lt; 0,05.</w:t>
      </w:r>
    </w:p>
    <w:p w14:paraId="147BA622" w14:textId="77777777" w:rsidR="0061073B" w:rsidRPr="00D250E9" w:rsidRDefault="00533856" w:rsidP="0064142E">
      <w:pPr>
        <w:numPr>
          <w:ilvl w:val="0"/>
          <w:numId w:val="2"/>
        </w:numPr>
        <w:spacing w:before="120" w:after="120"/>
        <w:ind w:left="567" w:hanging="567"/>
        <w:jc w:val="both"/>
        <w:rPr>
          <w:b/>
          <w:bCs/>
          <w:szCs w:val="20"/>
        </w:rPr>
      </w:pPr>
      <w:r w:rsidRPr="00D250E9">
        <w:rPr>
          <w:b/>
        </w:rPr>
        <w:t>Penentuan Faktor Dominan</w:t>
      </w:r>
    </w:p>
    <w:p w14:paraId="44008663" w14:textId="37EC0C92" w:rsidR="00562F7E" w:rsidRPr="0064142E" w:rsidRDefault="00533856">
      <w:pPr>
        <w:jc w:val="both"/>
      </w:pPr>
      <w:r w:rsidRPr="00D250E9">
        <w:t>Faktor dominan ditentukan berdasarkan nilai path coefficient positif terbesar di antara</w:t>
      </w:r>
      <w:r w:rsidRPr="00D250E9">
        <w:t xml:space="preserve"> jalur yang telah terbukti signifikan. Nilai t-statistic dan p-value digunakan untuk menentukan signifikansi hubungan, sedangkan besar path coefficient digunakan untuk membandingkan kekuatan pengaruh langsung antar konstruk.</w:t>
      </w:r>
    </w:p>
    <w:p w14:paraId="50E98356" w14:textId="77777777" w:rsidR="0061073B" w:rsidRPr="00D250E9" w:rsidRDefault="00533856" w:rsidP="0064142E">
      <w:pPr>
        <w:numPr>
          <w:ilvl w:val="0"/>
          <w:numId w:val="2"/>
        </w:numPr>
        <w:spacing w:before="120" w:after="120"/>
        <w:ind w:left="567" w:hanging="567"/>
        <w:jc w:val="both"/>
        <w:rPr>
          <w:b/>
          <w:bCs/>
          <w:i/>
          <w:iCs/>
          <w:szCs w:val="20"/>
        </w:rPr>
      </w:pPr>
      <w:r w:rsidRPr="00D250E9">
        <w:rPr>
          <w:b/>
        </w:rPr>
        <w:t>Interpretasi Hasil</w:t>
      </w:r>
    </w:p>
    <w:p w14:paraId="29606637" w14:textId="77777777" w:rsidR="0061073B" w:rsidRDefault="00533856">
      <w:pPr>
        <w:jc w:val="both"/>
      </w:pPr>
      <w:r w:rsidRPr="00D250E9">
        <w:t>Tahap akhir</w:t>
      </w:r>
      <w:r w:rsidRPr="00D250E9">
        <w:t xml:space="preserve"> berupa interpretasi hubungan antar konstruk dan implikasinya bagi pengelolaan usaha peternakan domba pedaging. Hasil PLS-SEM digunakan untuk menyusun prioritas faktor yang paling relevan bagi peningkatan keuntungan peternak.</w:t>
      </w:r>
    </w:p>
    <w:p w14:paraId="43DBEE24" w14:textId="77777777" w:rsidR="00D250E9" w:rsidRPr="00D250E9" w:rsidRDefault="00D250E9">
      <w:pPr>
        <w:jc w:val="both"/>
        <w:rPr>
          <w:szCs w:val="20"/>
        </w:rPr>
      </w:pPr>
    </w:p>
    <w:p w14:paraId="533784AC" w14:textId="1634EC1B" w:rsidR="00562F7E" w:rsidRPr="00562F7E" w:rsidRDefault="00533856" w:rsidP="00562F7E">
      <w:pPr>
        <w:spacing w:after="120"/>
        <w:jc w:val="center"/>
        <w:rPr>
          <w:b/>
          <w:sz w:val="26"/>
        </w:rPr>
      </w:pPr>
      <w:r w:rsidRPr="00D250E9">
        <w:rPr>
          <w:b/>
          <w:sz w:val="26"/>
        </w:rPr>
        <w:t>3. HASIL DAN PEMBAHASAN</w:t>
      </w:r>
    </w:p>
    <w:p w14:paraId="53C52BE7" w14:textId="77777777" w:rsidR="0061073B" w:rsidRPr="00D250E9" w:rsidRDefault="00533856" w:rsidP="0064142E">
      <w:pPr>
        <w:numPr>
          <w:ilvl w:val="0"/>
          <w:numId w:val="3"/>
        </w:numPr>
        <w:spacing w:before="120" w:after="120"/>
        <w:ind w:left="567" w:hanging="578"/>
        <w:jc w:val="both"/>
        <w:rPr>
          <w:b/>
          <w:bCs/>
          <w:szCs w:val="20"/>
        </w:rPr>
      </w:pPr>
      <w:r w:rsidRPr="00D250E9">
        <w:rPr>
          <w:b/>
          <w:bCs/>
          <w:szCs w:val="20"/>
        </w:rPr>
        <w:t>Mappi</w:t>
      </w:r>
      <w:r w:rsidRPr="00D250E9">
        <w:rPr>
          <w:b/>
          <w:bCs/>
          <w:szCs w:val="20"/>
        </w:rPr>
        <w:t>ng Rantai Pasok Peternakan Domba</w:t>
      </w:r>
    </w:p>
    <w:p w14:paraId="4E321927" w14:textId="77777777" w:rsidR="0061073B" w:rsidRPr="00D250E9" w:rsidRDefault="00533856">
      <w:pPr>
        <w:jc w:val="both"/>
      </w:pPr>
      <w:r w:rsidRPr="00D250E9">
        <w:rPr>
          <w:bCs/>
          <w:szCs w:val="20"/>
        </w:rPr>
        <w:t xml:space="preserve">Mapping rantai pasok peternakan domba pedaging pada Kelompok Tani Sari Bumi terdiri dari pemasok bahan baku pakan, peternak domba, pengepul ternak, pedagang, hingga konsumen akhir. Aliran utama dalam sistem meliputi aliran </w:t>
      </w:r>
      <w:r w:rsidRPr="00D250E9">
        <w:rPr>
          <w:bCs/>
          <w:szCs w:val="20"/>
        </w:rPr>
        <w:t>bahan baku pakan, proses penggemukan domba, distribusi ternak, serta aliran informasi harga pasar dan jumlah permintaan. Variabel penelitian meliputi formulasi pakan, tenaga kerja, investasi usaha, harga pasar, kebutuhan konsumen, dan keuntungan peternak y</w:t>
      </w:r>
      <w:r w:rsidRPr="00D250E9">
        <w:rPr>
          <w:bCs/>
          <w:szCs w:val="20"/>
        </w:rPr>
        <w:t>ang saling berhubungan dalam memengaruhi keberlanjutan usaha peternakan domba pedaging.</w:t>
      </w:r>
    </w:p>
    <w:p w14:paraId="72FBDE02" w14:textId="3BBD7DA8" w:rsidR="0061073B" w:rsidRPr="00D250E9" w:rsidRDefault="00B30CDF">
      <w:pPr>
        <w:jc w:val="center"/>
        <w:rPr>
          <w:szCs w:val="20"/>
        </w:rPr>
      </w:pPr>
      <w:r>
        <w:rPr>
          <w:noProof/>
        </w:rPr>
        <w:drawing>
          <wp:inline distT="0" distB="0" distL="0" distR="0" wp14:anchorId="4B4F00E8" wp14:editId="5907ABD1">
            <wp:extent cx="3765550" cy="1778000"/>
            <wp:effectExtent l="0" t="0" r="635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t="1369"/>
                    <a:stretch>
                      <a:fillRect/>
                    </a:stretch>
                  </pic:blipFill>
                  <pic:spPr bwMode="auto">
                    <a:xfrm>
                      <a:off x="0" y="0"/>
                      <a:ext cx="3765550" cy="1778000"/>
                    </a:xfrm>
                    <a:prstGeom prst="rect">
                      <a:avLst/>
                    </a:prstGeom>
                    <a:noFill/>
                    <a:ln>
                      <a:noFill/>
                    </a:ln>
                  </pic:spPr>
                </pic:pic>
              </a:graphicData>
            </a:graphic>
          </wp:inline>
        </w:drawing>
      </w:r>
    </w:p>
    <w:p w14:paraId="4380E1B2" w14:textId="77777777" w:rsidR="0061073B" w:rsidRPr="00D250E9" w:rsidRDefault="00533856" w:rsidP="002F320D">
      <w:pPr>
        <w:jc w:val="center"/>
        <w:rPr>
          <w:bCs/>
          <w:szCs w:val="20"/>
        </w:rPr>
      </w:pPr>
      <w:r w:rsidRPr="002F320D">
        <w:rPr>
          <w:bCs/>
          <w:szCs w:val="20"/>
        </w:rPr>
        <w:t>Gambar 2.</w:t>
      </w:r>
      <w:r w:rsidRPr="00D250E9">
        <w:rPr>
          <w:b/>
          <w:szCs w:val="20"/>
        </w:rPr>
        <w:t xml:space="preserve"> </w:t>
      </w:r>
      <w:r w:rsidRPr="00D250E9">
        <w:rPr>
          <w:bCs/>
          <w:szCs w:val="20"/>
        </w:rPr>
        <w:t>Mapping Rantai Pasok</w:t>
      </w:r>
    </w:p>
    <w:p w14:paraId="3F5C4581" w14:textId="61AE5596" w:rsidR="0061073B" w:rsidRPr="002F320D" w:rsidRDefault="00533856" w:rsidP="002F320D">
      <w:pPr>
        <w:ind w:firstLine="567"/>
        <w:jc w:val="both"/>
      </w:pPr>
      <w:r w:rsidRPr="00D250E9">
        <w:rPr>
          <w:bCs/>
          <w:szCs w:val="20"/>
        </w:rPr>
        <w:t>Mapping rantai pasok peternakan domba pedaging menunjukkan bahwa formulasi dan biaya pakan menjadi faktor utama yang memengaruhi biaya</w:t>
      </w:r>
      <w:r w:rsidRPr="00D250E9">
        <w:rPr>
          <w:bCs/>
          <w:szCs w:val="20"/>
        </w:rPr>
        <w:t xml:space="preserve"> produksi serta keuntungan usaha peternakan. Mapping rantai pasok digunakan untuk memahami hubungan antar pelaku usaha serta aliran ternak, pakan, dan informasi pada sistem peternakan domba pedaging sehingga dapat diketahui faktor-faktor yang memengaruhi e</w:t>
      </w:r>
      <w:r w:rsidRPr="00D250E9">
        <w:rPr>
          <w:bCs/>
          <w:szCs w:val="20"/>
        </w:rPr>
        <w:t>fisiensi dan keberlanjutan usaha peternakan.</w:t>
      </w:r>
    </w:p>
    <w:p w14:paraId="51E33656" w14:textId="726ABB2E" w:rsidR="0061073B" w:rsidRPr="00D250E9" w:rsidRDefault="00B30CDF">
      <w:pPr>
        <w:jc w:val="center"/>
        <w:rPr>
          <w:bCs/>
          <w:szCs w:val="20"/>
        </w:rPr>
      </w:pPr>
      <w:r>
        <w:rPr>
          <w:noProof/>
        </w:rPr>
        <w:drawing>
          <wp:inline distT="0" distB="0" distL="0" distR="0" wp14:anchorId="197EFF8B" wp14:editId="3D8363F8">
            <wp:extent cx="3797300" cy="1873250"/>
            <wp:effectExtent l="0" t="0" r="0" b="0"/>
            <wp:docPr id="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300" cy="1873250"/>
                    </a:xfrm>
                    <a:prstGeom prst="rect">
                      <a:avLst/>
                    </a:prstGeom>
                    <a:noFill/>
                    <a:ln>
                      <a:noFill/>
                    </a:ln>
                  </pic:spPr>
                </pic:pic>
              </a:graphicData>
            </a:graphic>
          </wp:inline>
        </w:drawing>
      </w:r>
    </w:p>
    <w:p w14:paraId="14A85E3B" w14:textId="77777777" w:rsidR="0061073B" w:rsidRPr="00D250E9" w:rsidRDefault="00533856" w:rsidP="002F320D">
      <w:pPr>
        <w:jc w:val="center"/>
        <w:rPr>
          <w:bCs/>
          <w:szCs w:val="20"/>
        </w:rPr>
      </w:pPr>
      <w:r w:rsidRPr="002F320D">
        <w:rPr>
          <w:bCs/>
        </w:rPr>
        <w:t>Gambar 3.</w:t>
      </w:r>
      <w:r w:rsidRPr="00D250E9">
        <w:t xml:space="preserve"> Model Konseptual PLS-SEM Penelitian</w:t>
      </w:r>
    </w:p>
    <w:p w14:paraId="1A33C0DF" w14:textId="77777777" w:rsidR="0061073B" w:rsidRPr="00D250E9" w:rsidRDefault="00533856">
      <w:pPr>
        <w:ind w:firstLine="284"/>
        <w:jc w:val="both"/>
        <w:rPr>
          <w:bCs/>
          <w:szCs w:val="20"/>
        </w:rPr>
      </w:pPr>
      <w:r w:rsidRPr="00D250E9">
        <w:rPr>
          <w:bCs/>
          <w:szCs w:val="20"/>
        </w:rPr>
        <w:tab/>
      </w:r>
    </w:p>
    <w:p w14:paraId="5D739386" w14:textId="406B5EC5" w:rsidR="0061073B" w:rsidRPr="0064142E" w:rsidRDefault="00533856" w:rsidP="0064142E">
      <w:pPr>
        <w:ind w:firstLine="567"/>
        <w:jc w:val="both"/>
        <w:rPr>
          <w:bCs/>
          <w:szCs w:val="20"/>
          <w:lang w:val="en-US"/>
        </w:rPr>
      </w:pPr>
      <w:r w:rsidRPr="00D250E9">
        <w:rPr>
          <w:bCs/>
          <w:szCs w:val="20"/>
        </w:rPr>
        <w:t xml:space="preserve">Model penelitian terdiri atas </w:t>
      </w:r>
      <w:r w:rsidRPr="00D250E9">
        <w:rPr>
          <w:bCs/>
          <w:i/>
          <w:iCs/>
          <w:szCs w:val="20"/>
        </w:rPr>
        <w:t>outer</w:t>
      </w:r>
      <w:r w:rsidRPr="00D250E9">
        <w:rPr>
          <w:bCs/>
          <w:szCs w:val="20"/>
        </w:rPr>
        <w:t xml:space="preserve"> model dan </w:t>
      </w:r>
      <w:r w:rsidRPr="00D250E9">
        <w:rPr>
          <w:bCs/>
          <w:i/>
          <w:iCs/>
          <w:szCs w:val="20"/>
        </w:rPr>
        <w:t>inner</w:t>
      </w:r>
      <w:r w:rsidRPr="00D250E9">
        <w:rPr>
          <w:bCs/>
          <w:szCs w:val="20"/>
        </w:rPr>
        <w:t xml:space="preserve"> model yang dianalisis menggunakan metode </w:t>
      </w:r>
      <w:r w:rsidRPr="00D250E9">
        <w:rPr>
          <w:bCs/>
          <w:i/>
          <w:iCs/>
          <w:szCs w:val="20"/>
        </w:rPr>
        <w:t>Partial Least Squares</w:t>
      </w:r>
      <w:r w:rsidRPr="00D250E9">
        <w:rPr>
          <w:bCs/>
          <w:szCs w:val="20"/>
        </w:rPr>
        <w:t xml:space="preserve"> (PLS). </w:t>
      </w:r>
      <w:r w:rsidRPr="00D250E9">
        <w:rPr>
          <w:bCs/>
          <w:i/>
          <w:iCs/>
          <w:szCs w:val="20"/>
        </w:rPr>
        <w:t>Outer</w:t>
      </w:r>
      <w:r w:rsidRPr="00D250E9">
        <w:rPr>
          <w:bCs/>
          <w:szCs w:val="20"/>
        </w:rPr>
        <w:t xml:space="preserve"> model menjelaskan keterkaitan antara variabel laten dan indikator penyusunnya, sedangkan </w:t>
      </w:r>
      <w:r w:rsidRPr="00D250E9">
        <w:rPr>
          <w:bCs/>
          <w:i/>
          <w:iCs/>
          <w:szCs w:val="20"/>
        </w:rPr>
        <w:t>inner</w:t>
      </w:r>
      <w:r w:rsidRPr="00D250E9">
        <w:rPr>
          <w:bCs/>
          <w:szCs w:val="20"/>
        </w:rPr>
        <w:t xml:space="preserve"> model menggambarkan hubungan antar variabel laten. Seluruh variabel eksogen dalam penelitian ini diasumsikan memengaruhi variabel endogen, yaitu Keuntungan Pete</w:t>
      </w:r>
      <w:r w:rsidRPr="00D250E9">
        <w:rPr>
          <w:bCs/>
          <w:szCs w:val="20"/>
        </w:rPr>
        <w:t>rnak</w:t>
      </w:r>
      <w:r w:rsidR="0064142E">
        <w:rPr>
          <w:bCs/>
          <w:szCs w:val="20"/>
          <w:lang w:val="en-US"/>
        </w:rPr>
        <w:t>.</w:t>
      </w:r>
    </w:p>
    <w:p w14:paraId="35EF7357" w14:textId="77777777" w:rsidR="0061073B" w:rsidRPr="00D250E9" w:rsidRDefault="00533856" w:rsidP="0064142E">
      <w:pPr>
        <w:numPr>
          <w:ilvl w:val="0"/>
          <w:numId w:val="3"/>
        </w:numPr>
        <w:spacing w:before="120" w:after="120"/>
        <w:ind w:left="567" w:hanging="578"/>
        <w:jc w:val="both"/>
        <w:rPr>
          <w:bCs/>
          <w:szCs w:val="20"/>
        </w:rPr>
      </w:pPr>
      <w:r w:rsidRPr="00D250E9">
        <w:rPr>
          <w:b/>
          <w:szCs w:val="20"/>
        </w:rPr>
        <w:t>Uji Validitas</w:t>
      </w:r>
    </w:p>
    <w:p w14:paraId="3E28AD84" w14:textId="77777777" w:rsidR="0061073B" w:rsidRPr="00D250E9" w:rsidRDefault="00533856">
      <w:pPr>
        <w:jc w:val="both"/>
      </w:pPr>
      <w:r w:rsidRPr="00D250E9">
        <w:rPr>
          <w:bCs/>
          <w:szCs w:val="20"/>
        </w:rPr>
        <w:t xml:space="preserve">Pengujian validitas konvergen dilakukan menggunakan nilai </w:t>
      </w:r>
      <w:r w:rsidRPr="00D250E9">
        <w:rPr>
          <w:bCs/>
          <w:i/>
          <w:iCs/>
          <w:szCs w:val="20"/>
        </w:rPr>
        <w:t>loading factor</w:t>
      </w:r>
      <w:r w:rsidRPr="00D250E9">
        <w:rPr>
          <w:bCs/>
          <w:szCs w:val="20"/>
        </w:rPr>
        <w:t xml:space="preserve">. Indikator dinyatakan valid apabila memiliki nilai </w:t>
      </w:r>
      <w:r w:rsidRPr="00D250E9">
        <w:rPr>
          <w:bCs/>
          <w:i/>
          <w:iCs/>
          <w:szCs w:val="20"/>
        </w:rPr>
        <w:t>loading factor</w:t>
      </w:r>
      <w:r w:rsidRPr="00D250E9">
        <w:rPr>
          <w:bCs/>
          <w:szCs w:val="20"/>
        </w:rPr>
        <w:t xml:space="preserve"> &gt; 0,70. Nilai tersebut menunjukkan tingkat kontribusi indikator dalam merepresentasikan variabel </w:t>
      </w:r>
      <w:r w:rsidRPr="00D250E9">
        <w:rPr>
          <w:bCs/>
          <w:szCs w:val="20"/>
        </w:rPr>
        <w:t xml:space="preserve">laten yang diukur. Semakin besar nilai </w:t>
      </w:r>
      <w:r w:rsidRPr="00D250E9">
        <w:rPr>
          <w:bCs/>
          <w:i/>
          <w:iCs/>
          <w:szCs w:val="20"/>
        </w:rPr>
        <w:t>loading factor</w:t>
      </w:r>
      <w:r w:rsidRPr="00D250E9">
        <w:rPr>
          <w:bCs/>
          <w:szCs w:val="20"/>
        </w:rPr>
        <w:t xml:space="preserve">, semakin baik kemampuan indikator dalam menjelaskan konstruk penelitian. Hasil pengujian </w:t>
      </w:r>
      <w:r w:rsidRPr="00D250E9">
        <w:rPr>
          <w:bCs/>
          <w:i/>
          <w:iCs/>
          <w:szCs w:val="20"/>
        </w:rPr>
        <w:t>loading factor</w:t>
      </w:r>
      <w:r w:rsidRPr="00D250E9">
        <w:rPr>
          <w:bCs/>
          <w:szCs w:val="20"/>
        </w:rPr>
        <w:t xml:space="preserve"> disajikan pada Tabel 4.3.</w:t>
      </w:r>
    </w:p>
    <w:p w14:paraId="36362BC6" w14:textId="77777777" w:rsidR="002F320D" w:rsidRDefault="002F320D" w:rsidP="002F320D">
      <w:pPr>
        <w:jc w:val="center"/>
        <w:rPr>
          <w:b/>
          <w:szCs w:val="20"/>
        </w:rPr>
      </w:pPr>
    </w:p>
    <w:p w14:paraId="37ED7FE6" w14:textId="2ACA83FC" w:rsidR="0061073B" w:rsidRPr="002B46CF" w:rsidRDefault="00533856" w:rsidP="002F320D">
      <w:pPr>
        <w:jc w:val="center"/>
        <w:rPr>
          <w:bCs/>
          <w:sz w:val="18"/>
          <w:szCs w:val="18"/>
        </w:rPr>
      </w:pPr>
      <w:r w:rsidRPr="002B46CF">
        <w:rPr>
          <w:bCs/>
          <w:sz w:val="18"/>
          <w:szCs w:val="18"/>
        </w:rPr>
        <w:t xml:space="preserve">Tabel 1. </w:t>
      </w:r>
      <w:r w:rsidRPr="002B46CF">
        <w:rPr>
          <w:bCs/>
          <w:sz w:val="18"/>
          <w:szCs w:val="18"/>
        </w:rPr>
        <w:t xml:space="preserve"> Uji</w:t>
      </w:r>
      <w:r w:rsidRPr="002B46CF">
        <w:rPr>
          <w:bCs/>
          <w:sz w:val="18"/>
          <w:szCs w:val="18"/>
        </w:rPr>
        <w:t xml:space="preserve"> Validitas Konvergen</w:t>
      </w:r>
    </w:p>
    <w:tbl>
      <w:tblPr>
        <w:tblW w:w="8896" w:type="dxa"/>
        <w:jc w:val="center"/>
        <w:tblLayout w:type="fixed"/>
        <w:tblLook w:val="04A0" w:firstRow="1" w:lastRow="0" w:firstColumn="1" w:lastColumn="0" w:noHBand="0" w:noVBand="1"/>
      </w:tblPr>
      <w:tblGrid>
        <w:gridCol w:w="1843"/>
        <w:gridCol w:w="1559"/>
        <w:gridCol w:w="834"/>
        <w:gridCol w:w="1009"/>
        <w:gridCol w:w="1276"/>
        <w:gridCol w:w="1417"/>
        <w:gridCol w:w="958"/>
      </w:tblGrid>
      <w:tr w:rsidR="0061073B" w:rsidRPr="002B46CF" w14:paraId="6288E77B" w14:textId="77777777" w:rsidTr="002B46CF">
        <w:trPr>
          <w:trHeight w:val="20"/>
          <w:jc w:val="center"/>
        </w:trPr>
        <w:tc>
          <w:tcPr>
            <w:tcW w:w="1843" w:type="dxa"/>
            <w:tcBorders>
              <w:top w:val="single" w:sz="4" w:space="0" w:color="000000"/>
              <w:bottom w:val="single" w:sz="4" w:space="0" w:color="000000"/>
            </w:tcBorders>
            <w:shd w:val="clear" w:color="auto" w:fill="FFFFFF"/>
            <w:vAlign w:val="center"/>
          </w:tcPr>
          <w:p w14:paraId="2D507824" w14:textId="77777777" w:rsidR="0061073B" w:rsidRPr="002B46CF" w:rsidRDefault="00533856">
            <w:pPr>
              <w:jc w:val="center"/>
              <w:rPr>
                <w:sz w:val="18"/>
                <w:szCs w:val="18"/>
              </w:rPr>
            </w:pPr>
            <w:r w:rsidRPr="002B46CF">
              <w:rPr>
                <w:sz w:val="18"/>
                <w:szCs w:val="18"/>
              </w:rPr>
              <w:t>Variabel</w:t>
            </w:r>
          </w:p>
        </w:tc>
        <w:tc>
          <w:tcPr>
            <w:tcW w:w="1559" w:type="dxa"/>
            <w:tcBorders>
              <w:top w:val="single" w:sz="4" w:space="0" w:color="000000"/>
              <w:bottom w:val="single" w:sz="4" w:space="0" w:color="000000"/>
            </w:tcBorders>
            <w:shd w:val="clear" w:color="auto" w:fill="FFFFFF"/>
            <w:vAlign w:val="center"/>
          </w:tcPr>
          <w:p w14:paraId="031DD1E7" w14:textId="77777777" w:rsidR="0061073B" w:rsidRPr="002B46CF" w:rsidRDefault="00533856">
            <w:pPr>
              <w:jc w:val="center"/>
              <w:rPr>
                <w:sz w:val="18"/>
                <w:szCs w:val="18"/>
              </w:rPr>
            </w:pPr>
            <w:r w:rsidRPr="002B46CF">
              <w:rPr>
                <w:sz w:val="18"/>
                <w:szCs w:val="18"/>
              </w:rPr>
              <w:t>Formulasi Pakan Domba</w:t>
            </w:r>
          </w:p>
        </w:tc>
        <w:tc>
          <w:tcPr>
            <w:tcW w:w="834" w:type="dxa"/>
            <w:tcBorders>
              <w:top w:val="single" w:sz="4" w:space="0" w:color="000000"/>
              <w:bottom w:val="single" w:sz="4" w:space="0" w:color="000000"/>
            </w:tcBorders>
            <w:shd w:val="clear" w:color="auto" w:fill="FFFFFF"/>
            <w:vAlign w:val="center"/>
          </w:tcPr>
          <w:p w14:paraId="2A0A2FB6" w14:textId="77777777" w:rsidR="0061073B" w:rsidRPr="002B46CF" w:rsidRDefault="00533856">
            <w:pPr>
              <w:jc w:val="center"/>
              <w:rPr>
                <w:sz w:val="18"/>
                <w:szCs w:val="18"/>
              </w:rPr>
            </w:pPr>
            <w:r w:rsidRPr="002B46CF">
              <w:rPr>
                <w:sz w:val="18"/>
                <w:szCs w:val="18"/>
              </w:rPr>
              <w:t xml:space="preserve">Harga </w:t>
            </w:r>
            <w:r w:rsidRPr="002B46CF">
              <w:rPr>
                <w:sz w:val="18"/>
                <w:szCs w:val="18"/>
              </w:rPr>
              <w:t>Pasar</w:t>
            </w:r>
          </w:p>
        </w:tc>
        <w:tc>
          <w:tcPr>
            <w:tcW w:w="1009" w:type="dxa"/>
            <w:tcBorders>
              <w:top w:val="single" w:sz="4" w:space="0" w:color="000000"/>
              <w:bottom w:val="single" w:sz="4" w:space="0" w:color="000000"/>
            </w:tcBorders>
            <w:shd w:val="clear" w:color="auto" w:fill="FFFFFF"/>
            <w:vAlign w:val="center"/>
          </w:tcPr>
          <w:p w14:paraId="63D513B6" w14:textId="77777777" w:rsidR="0061073B" w:rsidRPr="002B46CF" w:rsidRDefault="00533856">
            <w:pPr>
              <w:jc w:val="center"/>
              <w:rPr>
                <w:sz w:val="18"/>
                <w:szCs w:val="18"/>
              </w:rPr>
            </w:pPr>
            <w:r w:rsidRPr="002B46CF">
              <w:rPr>
                <w:sz w:val="18"/>
                <w:szCs w:val="18"/>
              </w:rPr>
              <w:t>Investasi</w:t>
            </w:r>
          </w:p>
        </w:tc>
        <w:tc>
          <w:tcPr>
            <w:tcW w:w="1276" w:type="dxa"/>
            <w:tcBorders>
              <w:top w:val="single" w:sz="4" w:space="0" w:color="000000"/>
              <w:bottom w:val="single" w:sz="4" w:space="0" w:color="000000"/>
            </w:tcBorders>
            <w:shd w:val="clear" w:color="auto" w:fill="FFFFFF"/>
            <w:vAlign w:val="center"/>
          </w:tcPr>
          <w:p w14:paraId="00621F9D" w14:textId="77777777" w:rsidR="0061073B" w:rsidRPr="002B46CF" w:rsidRDefault="00533856">
            <w:pPr>
              <w:jc w:val="center"/>
              <w:rPr>
                <w:sz w:val="18"/>
                <w:szCs w:val="18"/>
              </w:rPr>
            </w:pPr>
            <w:r w:rsidRPr="002B46CF">
              <w:rPr>
                <w:sz w:val="18"/>
                <w:szCs w:val="18"/>
              </w:rPr>
              <w:t>Kebutuhan Konsumen</w:t>
            </w:r>
          </w:p>
        </w:tc>
        <w:tc>
          <w:tcPr>
            <w:tcW w:w="1417" w:type="dxa"/>
            <w:tcBorders>
              <w:top w:val="single" w:sz="4" w:space="0" w:color="000000"/>
              <w:bottom w:val="single" w:sz="4" w:space="0" w:color="000000"/>
            </w:tcBorders>
            <w:shd w:val="clear" w:color="auto" w:fill="FFFFFF"/>
            <w:vAlign w:val="center"/>
          </w:tcPr>
          <w:p w14:paraId="4F636C20" w14:textId="77777777" w:rsidR="0061073B" w:rsidRPr="002B46CF" w:rsidRDefault="00533856">
            <w:pPr>
              <w:jc w:val="center"/>
              <w:rPr>
                <w:sz w:val="18"/>
                <w:szCs w:val="18"/>
              </w:rPr>
            </w:pPr>
            <w:r w:rsidRPr="002B46CF">
              <w:rPr>
                <w:sz w:val="18"/>
                <w:szCs w:val="18"/>
              </w:rPr>
              <w:t>Keuntungan Peternak</w:t>
            </w:r>
          </w:p>
        </w:tc>
        <w:tc>
          <w:tcPr>
            <w:tcW w:w="958" w:type="dxa"/>
            <w:tcBorders>
              <w:top w:val="single" w:sz="4" w:space="0" w:color="000000"/>
              <w:bottom w:val="single" w:sz="4" w:space="0" w:color="000000"/>
            </w:tcBorders>
            <w:shd w:val="clear" w:color="auto" w:fill="FFFFFF"/>
            <w:vAlign w:val="center"/>
          </w:tcPr>
          <w:p w14:paraId="3437FA45" w14:textId="77777777" w:rsidR="0061073B" w:rsidRPr="002B46CF" w:rsidRDefault="00533856">
            <w:pPr>
              <w:jc w:val="center"/>
              <w:rPr>
                <w:sz w:val="18"/>
                <w:szCs w:val="18"/>
              </w:rPr>
            </w:pPr>
            <w:r w:rsidRPr="002B46CF">
              <w:rPr>
                <w:sz w:val="18"/>
                <w:szCs w:val="18"/>
              </w:rPr>
              <w:t>Tenaga Kerja</w:t>
            </w:r>
          </w:p>
        </w:tc>
      </w:tr>
      <w:tr w:rsidR="0061073B" w:rsidRPr="002B46CF" w14:paraId="4680CE53" w14:textId="77777777" w:rsidTr="002B46CF">
        <w:trPr>
          <w:trHeight w:val="20"/>
          <w:jc w:val="center"/>
        </w:trPr>
        <w:tc>
          <w:tcPr>
            <w:tcW w:w="1843" w:type="dxa"/>
            <w:tcBorders>
              <w:top w:val="single" w:sz="4" w:space="0" w:color="000000"/>
            </w:tcBorders>
            <w:vAlign w:val="center"/>
          </w:tcPr>
          <w:p w14:paraId="39253F49" w14:textId="77777777" w:rsidR="0061073B" w:rsidRPr="002B46CF" w:rsidRDefault="00533856">
            <w:pPr>
              <w:jc w:val="center"/>
              <w:rPr>
                <w:sz w:val="18"/>
                <w:szCs w:val="18"/>
              </w:rPr>
            </w:pPr>
            <w:r w:rsidRPr="002B46CF">
              <w:rPr>
                <w:sz w:val="18"/>
                <w:szCs w:val="18"/>
              </w:rPr>
              <w:t>X1.1</w:t>
            </w:r>
          </w:p>
        </w:tc>
        <w:tc>
          <w:tcPr>
            <w:tcW w:w="1559" w:type="dxa"/>
            <w:tcBorders>
              <w:top w:val="single" w:sz="4" w:space="0" w:color="000000"/>
            </w:tcBorders>
            <w:vAlign w:val="center"/>
          </w:tcPr>
          <w:p w14:paraId="64F9B90C" w14:textId="77777777" w:rsidR="0061073B" w:rsidRPr="002B46CF" w:rsidRDefault="00533856">
            <w:pPr>
              <w:jc w:val="center"/>
              <w:rPr>
                <w:sz w:val="18"/>
                <w:szCs w:val="18"/>
              </w:rPr>
            </w:pPr>
            <w:r w:rsidRPr="002B46CF">
              <w:rPr>
                <w:sz w:val="18"/>
                <w:szCs w:val="18"/>
              </w:rPr>
              <w:t>0,919</w:t>
            </w:r>
          </w:p>
        </w:tc>
        <w:tc>
          <w:tcPr>
            <w:tcW w:w="834" w:type="dxa"/>
            <w:tcBorders>
              <w:top w:val="single" w:sz="4" w:space="0" w:color="000000"/>
            </w:tcBorders>
            <w:vAlign w:val="center"/>
          </w:tcPr>
          <w:p w14:paraId="5B3CDFEB" w14:textId="77777777" w:rsidR="0061073B" w:rsidRPr="002B46CF" w:rsidRDefault="0061073B">
            <w:pPr>
              <w:snapToGrid w:val="0"/>
              <w:jc w:val="center"/>
              <w:rPr>
                <w:sz w:val="18"/>
                <w:szCs w:val="18"/>
              </w:rPr>
            </w:pPr>
          </w:p>
        </w:tc>
        <w:tc>
          <w:tcPr>
            <w:tcW w:w="1009" w:type="dxa"/>
            <w:tcBorders>
              <w:top w:val="single" w:sz="4" w:space="0" w:color="000000"/>
            </w:tcBorders>
            <w:vAlign w:val="center"/>
          </w:tcPr>
          <w:p w14:paraId="49671D0D" w14:textId="77777777" w:rsidR="0061073B" w:rsidRPr="002B46CF" w:rsidRDefault="0061073B">
            <w:pPr>
              <w:snapToGrid w:val="0"/>
              <w:jc w:val="center"/>
              <w:rPr>
                <w:sz w:val="18"/>
                <w:szCs w:val="18"/>
              </w:rPr>
            </w:pPr>
          </w:p>
        </w:tc>
        <w:tc>
          <w:tcPr>
            <w:tcW w:w="1276" w:type="dxa"/>
            <w:tcBorders>
              <w:top w:val="single" w:sz="4" w:space="0" w:color="000000"/>
            </w:tcBorders>
            <w:vAlign w:val="center"/>
          </w:tcPr>
          <w:p w14:paraId="13D25E08" w14:textId="77777777" w:rsidR="0061073B" w:rsidRPr="002B46CF" w:rsidRDefault="0061073B">
            <w:pPr>
              <w:snapToGrid w:val="0"/>
              <w:jc w:val="center"/>
              <w:rPr>
                <w:sz w:val="18"/>
                <w:szCs w:val="18"/>
              </w:rPr>
            </w:pPr>
          </w:p>
        </w:tc>
        <w:tc>
          <w:tcPr>
            <w:tcW w:w="1417" w:type="dxa"/>
            <w:tcBorders>
              <w:top w:val="single" w:sz="4" w:space="0" w:color="000000"/>
            </w:tcBorders>
            <w:vAlign w:val="center"/>
          </w:tcPr>
          <w:p w14:paraId="086E1860" w14:textId="77777777" w:rsidR="0061073B" w:rsidRPr="002B46CF" w:rsidRDefault="0061073B">
            <w:pPr>
              <w:snapToGrid w:val="0"/>
              <w:jc w:val="center"/>
              <w:rPr>
                <w:sz w:val="18"/>
                <w:szCs w:val="18"/>
              </w:rPr>
            </w:pPr>
          </w:p>
        </w:tc>
        <w:tc>
          <w:tcPr>
            <w:tcW w:w="958" w:type="dxa"/>
            <w:tcBorders>
              <w:top w:val="single" w:sz="4" w:space="0" w:color="000000"/>
            </w:tcBorders>
            <w:vAlign w:val="center"/>
          </w:tcPr>
          <w:p w14:paraId="02A9C896" w14:textId="77777777" w:rsidR="0061073B" w:rsidRPr="002B46CF" w:rsidRDefault="0061073B">
            <w:pPr>
              <w:snapToGrid w:val="0"/>
              <w:jc w:val="center"/>
              <w:rPr>
                <w:sz w:val="18"/>
                <w:szCs w:val="18"/>
              </w:rPr>
            </w:pPr>
          </w:p>
        </w:tc>
      </w:tr>
      <w:tr w:rsidR="0061073B" w:rsidRPr="002B46CF" w14:paraId="49B17582" w14:textId="77777777" w:rsidTr="002B46CF">
        <w:trPr>
          <w:trHeight w:val="20"/>
          <w:jc w:val="center"/>
        </w:trPr>
        <w:tc>
          <w:tcPr>
            <w:tcW w:w="1843" w:type="dxa"/>
            <w:vAlign w:val="center"/>
          </w:tcPr>
          <w:p w14:paraId="567829F5" w14:textId="77777777" w:rsidR="0061073B" w:rsidRPr="002B46CF" w:rsidRDefault="00533856">
            <w:pPr>
              <w:jc w:val="center"/>
              <w:rPr>
                <w:sz w:val="18"/>
                <w:szCs w:val="18"/>
              </w:rPr>
            </w:pPr>
            <w:r w:rsidRPr="002B46CF">
              <w:rPr>
                <w:sz w:val="18"/>
                <w:szCs w:val="18"/>
              </w:rPr>
              <w:t>X1.2</w:t>
            </w:r>
          </w:p>
        </w:tc>
        <w:tc>
          <w:tcPr>
            <w:tcW w:w="1559" w:type="dxa"/>
            <w:vAlign w:val="center"/>
          </w:tcPr>
          <w:p w14:paraId="5AEE8ABF" w14:textId="77777777" w:rsidR="0061073B" w:rsidRPr="002B46CF" w:rsidRDefault="00533856">
            <w:pPr>
              <w:jc w:val="center"/>
              <w:rPr>
                <w:sz w:val="18"/>
                <w:szCs w:val="18"/>
              </w:rPr>
            </w:pPr>
            <w:r w:rsidRPr="002B46CF">
              <w:rPr>
                <w:sz w:val="18"/>
                <w:szCs w:val="18"/>
              </w:rPr>
              <w:t>0,954</w:t>
            </w:r>
          </w:p>
        </w:tc>
        <w:tc>
          <w:tcPr>
            <w:tcW w:w="834" w:type="dxa"/>
            <w:vAlign w:val="center"/>
          </w:tcPr>
          <w:p w14:paraId="0C4DAD10" w14:textId="77777777" w:rsidR="0061073B" w:rsidRPr="002B46CF" w:rsidRDefault="0061073B">
            <w:pPr>
              <w:snapToGrid w:val="0"/>
              <w:jc w:val="center"/>
              <w:rPr>
                <w:sz w:val="18"/>
                <w:szCs w:val="18"/>
              </w:rPr>
            </w:pPr>
          </w:p>
        </w:tc>
        <w:tc>
          <w:tcPr>
            <w:tcW w:w="1009" w:type="dxa"/>
            <w:vAlign w:val="center"/>
          </w:tcPr>
          <w:p w14:paraId="1AF4F2F7" w14:textId="77777777" w:rsidR="0061073B" w:rsidRPr="002B46CF" w:rsidRDefault="0061073B">
            <w:pPr>
              <w:snapToGrid w:val="0"/>
              <w:jc w:val="center"/>
              <w:rPr>
                <w:sz w:val="18"/>
                <w:szCs w:val="18"/>
              </w:rPr>
            </w:pPr>
          </w:p>
        </w:tc>
        <w:tc>
          <w:tcPr>
            <w:tcW w:w="1276" w:type="dxa"/>
            <w:vAlign w:val="center"/>
          </w:tcPr>
          <w:p w14:paraId="4219B164" w14:textId="77777777" w:rsidR="0061073B" w:rsidRPr="002B46CF" w:rsidRDefault="0061073B">
            <w:pPr>
              <w:snapToGrid w:val="0"/>
              <w:jc w:val="center"/>
              <w:rPr>
                <w:sz w:val="18"/>
                <w:szCs w:val="18"/>
              </w:rPr>
            </w:pPr>
          </w:p>
        </w:tc>
        <w:tc>
          <w:tcPr>
            <w:tcW w:w="1417" w:type="dxa"/>
            <w:vAlign w:val="center"/>
          </w:tcPr>
          <w:p w14:paraId="6EB723FD" w14:textId="77777777" w:rsidR="0061073B" w:rsidRPr="002B46CF" w:rsidRDefault="0061073B">
            <w:pPr>
              <w:snapToGrid w:val="0"/>
              <w:jc w:val="center"/>
              <w:rPr>
                <w:sz w:val="18"/>
                <w:szCs w:val="18"/>
              </w:rPr>
            </w:pPr>
          </w:p>
        </w:tc>
        <w:tc>
          <w:tcPr>
            <w:tcW w:w="958" w:type="dxa"/>
            <w:vAlign w:val="center"/>
          </w:tcPr>
          <w:p w14:paraId="02EC98E0" w14:textId="77777777" w:rsidR="0061073B" w:rsidRPr="002B46CF" w:rsidRDefault="0061073B">
            <w:pPr>
              <w:snapToGrid w:val="0"/>
              <w:jc w:val="center"/>
              <w:rPr>
                <w:sz w:val="18"/>
                <w:szCs w:val="18"/>
              </w:rPr>
            </w:pPr>
          </w:p>
        </w:tc>
      </w:tr>
      <w:tr w:rsidR="0061073B" w:rsidRPr="002B46CF" w14:paraId="22BF8847" w14:textId="77777777" w:rsidTr="002B46CF">
        <w:trPr>
          <w:trHeight w:val="20"/>
          <w:jc w:val="center"/>
        </w:trPr>
        <w:tc>
          <w:tcPr>
            <w:tcW w:w="1843" w:type="dxa"/>
            <w:tcBorders>
              <w:bottom w:val="single" w:sz="4" w:space="0" w:color="000000"/>
            </w:tcBorders>
            <w:vAlign w:val="center"/>
          </w:tcPr>
          <w:p w14:paraId="37F5D58B" w14:textId="77777777" w:rsidR="0061073B" w:rsidRPr="002B46CF" w:rsidRDefault="00533856">
            <w:pPr>
              <w:jc w:val="center"/>
              <w:rPr>
                <w:sz w:val="18"/>
                <w:szCs w:val="18"/>
              </w:rPr>
            </w:pPr>
            <w:r w:rsidRPr="002B46CF">
              <w:rPr>
                <w:sz w:val="18"/>
                <w:szCs w:val="18"/>
              </w:rPr>
              <w:t>X1.3</w:t>
            </w:r>
          </w:p>
        </w:tc>
        <w:tc>
          <w:tcPr>
            <w:tcW w:w="1559" w:type="dxa"/>
            <w:tcBorders>
              <w:bottom w:val="single" w:sz="4" w:space="0" w:color="000000"/>
            </w:tcBorders>
            <w:vAlign w:val="center"/>
          </w:tcPr>
          <w:p w14:paraId="6D0E13C1" w14:textId="77777777" w:rsidR="0061073B" w:rsidRPr="002B46CF" w:rsidRDefault="00533856">
            <w:pPr>
              <w:jc w:val="center"/>
              <w:rPr>
                <w:sz w:val="18"/>
                <w:szCs w:val="18"/>
              </w:rPr>
            </w:pPr>
            <w:r w:rsidRPr="002B46CF">
              <w:rPr>
                <w:sz w:val="18"/>
                <w:szCs w:val="18"/>
              </w:rPr>
              <w:t>0,930</w:t>
            </w:r>
          </w:p>
        </w:tc>
        <w:tc>
          <w:tcPr>
            <w:tcW w:w="834" w:type="dxa"/>
            <w:tcBorders>
              <w:bottom w:val="single" w:sz="4" w:space="0" w:color="000000"/>
            </w:tcBorders>
            <w:vAlign w:val="center"/>
          </w:tcPr>
          <w:p w14:paraId="5018C048" w14:textId="77777777" w:rsidR="0061073B" w:rsidRPr="002B46CF" w:rsidRDefault="0061073B">
            <w:pPr>
              <w:snapToGrid w:val="0"/>
              <w:jc w:val="center"/>
              <w:rPr>
                <w:sz w:val="18"/>
                <w:szCs w:val="18"/>
              </w:rPr>
            </w:pPr>
          </w:p>
        </w:tc>
        <w:tc>
          <w:tcPr>
            <w:tcW w:w="1009" w:type="dxa"/>
            <w:tcBorders>
              <w:bottom w:val="single" w:sz="4" w:space="0" w:color="000000"/>
            </w:tcBorders>
            <w:vAlign w:val="center"/>
          </w:tcPr>
          <w:p w14:paraId="60957D05" w14:textId="77777777" w:rsidR="0061073B" w:rsidRPr="002B46CF" w:rsidRDefault="0061073B">
            <w:pPr>
              <w:snapToGrid w:val="0"/>
              <w:jc w:val="center"/>
              <w:rPr>
                <w:sz w:val="18"/>
                <w:szCs w:val="18"/>
              </w:rPr>
            </w:pPr>
          </w:p>
        </w:tc>
        <w:tc>
          <w:tcPr>
            <w:tcW w:w="1276" w:type="dxa"/>
            <w:tcBorders>
              <w:bottom w:val="single" w:sz="4" w:space="0" w:color="000000"/>
            </w:tcBorders>
            <w:vAlign w:val="center"/>
          </w:tcPr>
          <w:p w14:paraId="61EA141D" w14:textId="77777777" w:rsidR="0061073B" w:rsidRPr="002B46CF" w:rsidRDefault="0061073B">
            <w:pPr>
              <w:snapToGrid w:val="0"/>
              <w:jc w:val="center"/>
              <w:rPr>
                <w:sz w:val="18"/>
                <w:szCs w:val="18"/>
              </w:rPr>
            </w:pPr>
          </w:p>
        </w:tc>
        <w:tc>
          <w:tcPr>
            <w:tcW w:w="1417" w:type="dxa"/>
            <w:tcBorders>
              <w:bottom w:val="single" w:sz="4" w:space="0" w:color="000000"/>
            </w:tcBorders>
            <w:vAlign w:val="center"/>
          </w:tcPr>
          <w:p w14:paraId="6C127A91" w14:textId="77777777" w:rsidR="0061073B" w:rsidRPr="002B46CF" w:rsidRDefault="0061073B">
            <w:pPr>
              <w:snapToGrid w:val="0"/>
              <w:jc w:val="center"/>
              <w:rPr>
                <w:sz w:val="18"/>
                <w:szCs w:val="18"/>
              </w:rPr>
            </w:pPr>
          </w:p>
        </w:tc>
        <w:tc>
          <w:tcPr>
            <w:tcW w:w="958" w:type="dxa"/>
            <w:tcBorders>
              <w:bottom w:val="single" w:sz="4" w:space="0" w:color="000000"/>
            </w:tcBorders>
            <w:vAlign w:val="center"/>
          </w:tcPr>
          <w:p w14:paraId="1BF50B4F" w14:textId="77777777" w:rsidR="0061073B" w:rsidRPr="002B46CF" w:rsidRDefault="0061073B">
            <w:pPr>
              <w:snapToGrid w:val="0"/>
              <w:jc w:val="center"/>
              <w:rPr>
                <w:sz w:val="18"/>
                <w:szCs w:val="18"/>
              </w:rPr>
            </w:pPr>
          </w:p>
        </w:tc>
      </w:tr>
      <w:tr w:rsidR="0061073B" w:rsidRPr="002B46CF" w14:paraId="638B1C05" w14:textId="77777777" w:rsidTr="002B46CF">
        <w:trPr>
          <w:trHeight w:val="20"/>
          <w:jc w:val="center"/>
        </w:trPr>
        <w:tc>
          <w:tcPr>
            <w:tcW w:w="1843" w:type="dxa"/>
            <w:tcBorders>
              <w:top w:val="single" w:sz="4" w:space="0" w:color="000000"/>
            </w:tcBorders>
            <w:vAlign w:val="center"/>
          </w:tcPr>
          <w:p w14:paraId="28DBD693" w14:textId="77777777" w:rsidR="0061073B" w:rsidRPr="002B46CF" w:rsidRDefault="00533856">
            <w:pPr>
              <w:jc w:val="center"/>
              <w:rPr>
                <w:sz w:val="18"/>
                <w:szCs w:val="18"/>
              </w:rPr>
            </w:pPr>
            <w:r w:rsidRPr="002B46CF">
              <w:rPr>
                <w:sz w:val="18"/>
                <w:szCs w:val="18"/>
              </w:rPr>
              <w:t>X2.1</w:t>
            </w:r>
          </w:p>
        </w:tc>
        <w:tc>
          <w:tcPr>
            <w:tcW w:w="1559" w:type="dxa"/>
            <w:tcBorders>
              <w:top w:val="single" w:sz="4" w:space="0" w:color="000000"/>
            </w:tcBorders>
            <w:vAlign w:val="center"/>
          </w:tcPr>
          <w:p w14:paraId="14C38385" w14:textId="77777777" w:rsidR="0061073B" w:rsidRPr="002B46CF" w:rsidRDefault="0061073B">
            <w:pPr>
              <w:snapToGrid w:val="0"/>
              <w:jc w:val="center"/>
              <w:rPr>
                <w:sz w:val="18"/>
                <w:szCs w:val="18"/>
              </w:rPr>
            </w:pPr>
          </w:p>
        </w:tc>
        <w:tc>
          <w:tcPr>
            <w:tcW w:w="834" w:type="dxa"/>
            <w:tcBorders>
              <w:top w:val="single" w:sz="4" w:space="0" w:color="000000"/>
            </w:tcBorders>
            <w:vAlign w:val="center"/>
          </w:tcPr>
          <w:p w14:paraId="2B994F0C" w14:textId="77777777" w:rsidR="0061073B" w:rsidRPr="002B46CF" w:rsidRDefault="0061073B">
            <w:pPr>
              <w:snapToGrid w:val="0"/>
              <w:jc w:val="center"/>
              <w:rPr>
                <w:sz w:val="18"/>
                <w:szCs w:val="18"/>
              </w:rPr>
            </w:pPr>
          </w:p>
        </w:tc>
        <w:tc>
          <w:tcPr>
            <w:tcW w:w="1009" w:type="dxa"/>
            <w:tcBorders>
              <w:top w:val="single" w:sz="4" w:space="0" w:color="000000"/>
            </w:tcBorders>
            <w:vAlign w:val="center"/>
          </w:tcPr>
          <w:p w14:paraId="337A4F02" w14:textId="77777777" w:rsidR="0061073B" w:rsidRPr="002B46CF" w:rsidRDefault="0061073B">
            <w:pPr>
              <w:snapToGrid w:val="0"/>
              <w:jc w:val="center"/>
              <w:rPr>
                <w:sz w:val="18"/>
                <w:szCs w:val="18"/>
              </w:rPr>
            </w:pPr>
          </w:p>
        </w:tc>
        <w:tc>
          <w:tcPr>
            <w:tcW w:w="1276" w:type="dxa"/>
            <w:tcBorders>
              <w:top w:val="single" w:sz="4" w:space="0" w:color="000000"/>
            </w:tcBorders>
            <w:vAlign w:val="center"/>
          </w:tcPr>
          <w:p w14:paraId="7635DCC9" w14:textId="77777777" w:rsidR="0061073B" w:rsidRPr="002B46CF" w:rsidRDefault="0061073B">
            <w:pPr>
              <w:snapToGrid w:val="0"/>
              <w:jc w:val="center"/>
              <w:rPr>
                <w:sz w:val="18"/>
                <w:szCs w:val="18"/>
              </w:rPr>
            </w:pPr>
          </w:p>
        </w:tc>
        <w:tc>
          <w:tcPr>
            <w:tcW w:w="1417" w:type="dxa"/>
            <w:tcBorders>
              <w:top w:val="single" w:sz="4" w:space="0" w:color="000000"/>
            </w:tcBorders>
            <w:vAlign w:val="center"/>
          </w:tcPr>
          <w:p w14:paraId="0B63FBCA" w14:textId="77777777" w:rsidR="0061073B" w:rsidRPr="002B46CF" w:rsidRDefault="0061073B">
            <w:pPr>
              <w:snapToGrid w:val="0"/>
              <w:jc w:val="center"/>
              <w:rPr>
                <w:sz w:val="18"/>
                <w:szCs w:val="18"/>
              </w:rPr>
            </w:pPr>
          </w:p>
        </w:tc>
        <w:tc>
          <w:tcPr>
            <w:tcW w:w="958" w:type="dxa"/>
            <w:tcBorders>
              <w:top w:val="single" w:sz="4" w:space="0" w:color="000000"/>
            </w:tcBorders>
            <w:vAlign w:val="center"/>
          </w:tcPr>
          <w:p w14:paraId="15BF3619" w14:textId="77777777" w:rsidR="0061073B" w:rsidRPr="002B46CF" w:rsidRDefault="00533856">
            <w:pPr>
              <w:jc w:val="center"/>
              <w:rPr>
                <w:sz w:val="18"/>
                <w:szCs w:val="18"/>
              </w:rPr>
            </w:pPr>
            <w:r w:rsidRPr="002B46CF">
              <w:rPr>
                <w:sz w:val="18"/>
                <w:szCs w:val="18"/>
              </w:rPr>
              <w:t>0,753</w:t>
            </w:r>
          </w:p>
        </w:tc>
      </w:tr>
      <w:tr w:rsidR="0061073B" w:rsidRPr="002B46CF" w14:paraId="00BAED3F" w14:textId="77777777" w:rsidTr="002B46CF">
        <w:trPr>
          <w:trHeight w:val="20"/>
          <w:jc w:val="center"/>
        </w:trPr>
        <w:tc>
          <w:tcPr>
            <w:tcW w:w="1843" w:type="dxa"/>
            <w:vAlign w:val="center"/>
          </w:tcPr>
          <w:p w14:paraId="6ABEDBD5" w14:textId="77777777" w:rsidR="0061073B" w:rsidRPr="002B46CF" w:rsidRDefault="00533856">
            <w:pPr>
              <w:jc w:val="center"/>
              <w:rPr>
                <w:sz w:val="18"/>
                <w:szCs w:val="18"/>
              </w:rPr>
            </w:pPr>
            <w:r w:rsidRPr="002B46CF">
              <w:rPr>
                <w:sz w:val="18"/>
                <w:szCs w:val="18"/>
              </w:rPr>
              <w:t>X2.2</w:t>
            </w:r>
          </w:p>
        </w:tc>
        <w:tc>
          <w:tcPr>
            <w:tcW w:w="1559" w:type="dxa"/>
            <w:vAlign w:val="center"/>
          </w:tcPr>
          <w:p w14:paraId="3704696C" w14:textId="77777777" w:rsidR="0061073B" w:rsidRPr="002B46CF" w:rsidRDefault="0061073B">
            <w:pPr>
              <w:snapToGrid w:val="0"/>
              <w:jc w:val="center"/>
              <w:rPr>
                <w:sz w:val="18"/>
                <w:szCs w:val="18"/>
              </w:rPr>
            </w:pPr>
          </w:p>
        </w:tc>
        <w:tc>
          <w:tcPr>
            <w:tcW w:w="834" w:type="dxa"/>
            <w:vAlign w:val="center"/>
          </w:tcPr>
          <w:p w14:paraId="3F4D356B" w14:textId="77777777" w:rsidR="0061073B" w:rsidRPr="002B46CF" w:rsidRDefault="0061073B">
            <w:pPr>
              <w:snapToGrid w:val="0"/>
              <w:jc w:val="center"/>
              <w:rPr>
                <w:sz w:val="18"/>
                <w:szCs w:val="18"/>
              </w:rPr>
            </w:pPr>
          </w:p>
        </w:tc>
        <w:tc>
          <w:tcPr>
            <w:tcW w:w="1009" w:type="dxa"/>
            <w:vAlign w:val="center"/>
          </w:tcPr>
          <w:p w14:paraId="100713E7" w14:textId="77777777" w:rsidR="0061073B" w:rsidRPr="002B46CF" w:rsidRDefault="0061073B">
            <w:pPr>
              <w:snapToGrid w:val="0"/>
              <w:jc w:val="center"/>
              <w:rPr>
                <w:sz w:val="18"/>
                <w:szCs w:val="18"/>
              </w:rPr>
            </w:pPr>
          </w:p>
        </w:tc>
        <w:tc>
          <w:tcPr>
            <w:tcW w:w="1276" w:type="dxa"/>
            <w:vAlign w:val="center"/>
          </w:tcPr>
          <w:p w14:paraId="7A934A13" w14:textId="77777777" w:rsidR="0061073B" w:rsidRPr="002B46CF" w:rsidRDefault="0061073B">
            <w:pPr>
              <w:snapToGrid w:val="0"/>
              <w:jc w:val="center"/>
              <w:rPr>
                <w:sz w:val="18"/>
                <w:szCs w:val="18"/>
              </w:rPr>
            </w:pPr>
          </w:p>
        </w:tc>
        <w:tc>
          <w:tcPr>
            <w:tcW w:w="1417" w:type="dxa"/>
            <w:vAlign w:val="center"/>
          </w:tcPr>
          <w:p w14:paraId="7F8DADD7" w14:textId="77777777" w:rsidR="0061073B" w:rsidRPr="002B46CF" w:rsidRDefault="0061073B">
            <w:pPr>
              <w:snapToGrid w:val="0"/>
              <w:jc w:val="center"/>
              <w:rPr>
                <w:sz w:val="18"/>
                <w:szCs w:val="18"/>
              </w:rPr>
            </w:pPr>
          </w:p>
        </w:tc>
        <w:tc>
          <w:tcPr>
            <w:tcW w:w="958" w:type="dxa"/>
            <w:vAlign w:val="center"/>
          </w:tcPr>
          <w:p w14:paraId="79530385" w14:textId="77777777" w:rsidR="0061073B" w:rsidRPr="002B46CF" w:rsidRDefault="00533856">
            <w:pPr>
              <w:jc w:val="center"/>
              <w:rPr>
                <w:sz w:val="18"/>
                <w:szCs w:val="18"/>
              </w:rPr>
            </w:pPr>
            <w:r w:rsidRPr="002B46CF">
              <w:rPr>
                <w:sz w:val="18"/>
                <w:szCs w:val="18"/>
              </w:rPr>
              <w:t>0,847</w:t>
            </w:r>
          </w:p>
        </w:tc>
      </w:tr>
      <w:tr w:rsidR="0061073B" w:rsidRPr="002B46CF" w14:paraId="2DB2D721" w14:textId="77777777" w:rsidTr="002B46CF">
        <w:trPr>
          <w:trHeight w:val="20"/>
          <w:jc w:val="center"/>
        </w:trPr>
        <w:tc>
          <w:tcPr>
            <w:tcW w:w="1843" w:type="dxa"/>
            <w:vAlign w:val="center"/>
          </w:tcPr>
          <w:p w14:paraId="1E2C3AF8" w14:textId="77777777" w:rsidR="0061073B" w:rsidRPr="002B46CF" w:rsidRDefault="00533856">
            <w:pPr>
              <w:jc w:val="center"/>
              <w:rPr>
                <w:sz w:val="18"/>
                <w:szCs w:val="18"/>
              </w:rPr>
            </w:pPr>
            <w:r w:rsidRPr="002B46CF">
              <w:rPr>
                <w:sz w:val="18"/>
                <w:szCs w:val="18"/>
              </w:rPr>
              <w:t>X2.3</w:t>
            </w:r>
          </w:p>
        </w:tc>
        <w:tc>
          <w:tcPr>
            <w:tcW w:w="1559" w:type="dxa"/>
            <w:vAlign w:val="center"/>
          </w:tcPr>
          <w:p w14:paraId="21DEEE99" w14:textId="77777777" w:rsidR="0061073B" w:rsidRPr="002B46CF" w:rsidRDefault="0061073B">
            <w:pPr>
              <w:snapToGrid w:val="0"/>
              <w:jc w:val="center"/>
              <w:rPr>
                <w:sz w:val="18"/>
                <w:szCs w:val="18"/>
              </w:rPr>
            </w:pPr>
          </w:p>
        </w:tc>
        <w:tc>
          <w:tcPr>
            <w:tcW w:w="834" w:type="dxa"/>
            <w:vAlign w:val="center"/>
          </w:tcPr>
          <w:p w14:paraId="007432E6" w14:textId="77777777" w:rsidR="0061073B" w:rsidRPr="002B46CF" w:rsidRDefault="0061073B">
            <w:pPr>
              <w:snapToGrid w:val="0"/>
              <w:jc w:val="center"/>
              <w:rPr>
                <w:sz w:val="18"/>
                <w:szCs w:val="18"/>
              </w:rPr>
            </w:pPr>
          </w:p>
        </w:tc>
        <w:tc>
          <w:tcPr>
            <w:tcW w:w="1009" w:type="dxa"/>
            <w:vAlign w:val="center"/>
          </w:tcPr>
          <w:p w14:paraId="04D14C15" w14:textId="77777777" w:rsidR="0061073B" w:rsidRPr="002B46CF" w:rsidRDefault="0061073B">
            <w:pPr>
              <w:snapToGrid w:val="0"/>
              <w:jc w:val="center"/>
              <w:rPr>
                <w:sz w:val="18"/>
                <w:szCs w:val="18"/>
              </w:rPr>
            </w:pPr>
          </w:p>
        </w:tc>
        <w:tc>
          <w:tcPr>
            <w:tcW w:w="1276" w:type="dxa"/>
            <w:vAlign w:val="center"/>
          </w:tcPr>
          <w:p w14:paraId="6C606508" w14:textId="77777777" w:rsidR="0061073B" w:rsidRPr="002B46CF" w:rsidRDefault="0061073B">
            <w:pPr>
              <w:snapToGrid w:val="0"/>
              <w:jc w:val="center"/>
              <w:rPr>
                <w:sz w:val="18"/>
                <w:szCs w:val="18"/>
              </w:rPr>
            </w:pPr>
          </w:p>
        </w:tc>
        <w:tc>
          <w:tcPr>
            <w:tcW w:w="1417" w:type="dxa"/>
            <w:vAlign w:val="center"/>
          </w:tcPr>
          <w:p w14:paraId="4910D5B8" w14:textId="77777777" w:rsidR="0061073B" w:rsidRPr="002B46CF" w:rsidRDefault="0061073B">
            <w:pPr>
              <w:snapToGrid w:val="0"/>
              <w:jc w:val="center"/>
              <w:rPr>
                <w:sz w:val="18"/>
                <w:szCs w:val="18"/>
              </w:rPr>
            </w:pPr>
          </w:p>
        </w:tc>
        <w:tc>
          <w:tcPr>
            <w:tcW w:w="958" w:type="dxa"/>
            <w:vAlign w:val="center"/>
          </w:tcPr>
          <w:p w14:paraId="25E3C2BF" w14:textId="77777777" w:rsidR="0061073B" w:rsidRPr="002B46CF" w:rsidRDefault="00533856">
            <w:pPr>
              <w:jc w:val="center"/>
              <w:rPr>
                <w:sz w:val="18"/>
                <w:szCs w:val="18"/>
              </w:rPr>
            </w:pPr>
            <w:r w:rsidRPr="002B46CF">
              <w:rPr>
                <w:sz w:val="18"/>
                <w:szCs w:val="18"/>
              </w:rPr>
              <w:t>0,890</w:t>
            </w:r>
          </w:p>
        </w:tc>
      </w:tr>
      <w:tr w:rsidR="0061073B" w:rsidRPr="002B46CF" w14:paraId="0DE40DB8" w14:textId="77777777" w:rsidTr="002B46CF">
        <w:trPr>
          <w:trHeight w:val="20"/>
          <w:jc w:val="center"/>
        </w:trPr>
        <w:tc>
          <w:tcPr>
            <w:tcW w:w="1843" w:type="dxa"/>
            <w:tcBorders>
              <w:bottom w:val="single" w:sz="4" w:space="0" w:color="000000"/>
            </w:tcBorders>
            <w:vAlign w:val="center"/>
          </w:tcPr>
          <w:p w14:paraId="40F3DA3D" w14:textId="77777777" w:rsidR="0061073B" w:rsidRPr="002B46CF" w:rsidRDefault="00533856">
            <w:pPr>
              <w:jc w:val="center"/>
              <w:rPr>
                <w:sz w:val="18"/>
                <w:szCs w:val="18"/>
              </w:rPr>
            </w:pPr>
            <w:r w:rsidRPr="002B46CF">
              <w:rPr>
                <w:sz w:val="18"/>
                <w:szCs w:val="18"/>
              </w:rPr>
              <w:t>X2.4</w:t>
            </w:r>
          </w:p>
        </w:tc>
        <w:tc>
          <w:tcPr>
            <w:tcW w:w="1559" w:type="dxa"/>
            <w:tcBorders>
              <w:bottom w:val="single" w:sz="4" w:space="0" w:color="000000"/>
            </w:tcBorders>
            <w:vAlign w:val="center"/>
          </w:tcPr>
          <w:p w14:paraId="66083A6A" w14:textId="77777777" w:rsidR="0061073B" w:rsidRPr="002B46CF" w:rsidRDefault="0061073B">
            <w:pPr>
              <w:snapToGrid w:val="0"/>
              <w:jc w:val="center"/>
              <w:rPr>
                <w:sz w:val="18"/>
                <w:szCs w:val="18"/>
              </w:rPr>
            </w:pPr>
          </w:p>
        </w:tc>
        <w:tc>
          <w:tcPr>
            <w:tcW w:w="834" w:type="dxa"/>
            <w:tcBorders>
              <w:bottom w:val="single" w:sz="4" w:space="0" w:color="000000"/>
            </w:tcBorders>
            <w:vAlign w:val="center"/>
          </w:tcPr>
          <w:p w14:paraId="64B5CFB2" w14:textId="77777777" w:rsidR="0061073B" w:rsidRPr="002B46CF" w:rsidRDefault="0061073B">
            <w:pPr>
              <w:snapToGrid w:val="0"/>
              <w:jc w:val="center"/>
              <w:rPr>
                <w:sz w:val="18"/>
                <w:szCs w:val="18"/>
              </w:rPr>
            </w:pPr>
          </w:p>
        </w:tc>
        <w:tc>
          <w:tcPr>
            <w:tcW w:w="1009" w:type="dxa"/>
            <w:tcBorders>
              <w:bottom w:val="single" w:sz="4" w:space="0" w:color="000000"/>
            </w:tcBorders>
            <w:vAlign w:val="center"/>
          </w:tcPr>
          <w:p w14:paraId="2DEDBBAD" w14:textId="77777777" w:rsidR="0061073B" w:rsidRPr="002B46CF" w:rsidRDefault="0061073B">
            <w:pPr>
              <w:snapToGrid w:val="0"/>
              <w:jc w:val="center"/>
              <w:rPr>
                <w:sz w:val="18"/>
                <w:szCs w:val="18"/>
              </w:rPr>
            </w:pPr>
          </w:p>
        </w:tc>
        <w:tc>
          <w:tcPr>
            <w:tcW w:w="1276" w:type="dxa"/>
            <w:tcBorders>
              <w:bottom w:val="single" w:sz="4" w:space="0" w:color="000000"/>
            </w:tcBorders>
            <w:vAlign w:val="center"/>
          </w:tcPr>
          <w:p w14:paraId="1445B7CA" w14:textId="77777777" w:rsidR="0061073B" w:rsidRPr="002B46CF" w:rsidRDefault="0061073B">
            <w:pPr>
              <w:snapToGrid w:val="0"/>
              <w:jc w:val="center"/>
              <w:rPr>
                <w:sz w:val="18"/>
                <w:szCs w:val="18"/>
              </w:rPr>
            </w:pPr>
          </w:p>
        </w:tc>
        <w:tc>
          <w:tcPr>
            <w:tcW w:w="1417" w:type="dxa"/>
            <w:tcBorders>
              <w:bottom w:val="single" w:sz="4" w:space="0" w:color="000000"/>
            </w:tcBorders>
            <w:vAlign w:val="center"/>
          </w:tcPr>
          <w:p w14:paraId="51A86EFD" w14:textId="77777777" w:rsidR="0061073B" w:rsidRPr="002B46CF" w:rsidRDefault="0061073B">
            <w:pPr>
              <w:snapToGrid w:val="0"/>
              <w:jc w:val="center"/>
              <w:rPr>
                <w:sz w:val="18"/>
                <w:szCs w:val="18"/>
              </w:rPr>
            </w:pPr>
          </w:p>
        </w:tc>
        <w:tc>
          <w:tcPr>
            <w:tcW w:w="958" w:type="dxa"/>
            <w:tcBorders>
              <w:bottom w:val="single" w:sz="4" w:space="0" w:color="000000"/>
            </w:tcBorders>
            <w:vAlign w:val="center"/>
          </w:tcPr>
          <w:p w14:paraId="45B6B900" w14:textId="77777777" w:rsidR="0061073B" w:rsidRPr="002B46CF" w:rsidRDefault="00533856">
            <w:pPr>
              <w:jc w:val="center"/>
              <w:rPr>
                <w:sz w:val="18"/>
                <w:szCs w:val="18"/>
              </w:rPr>
            </w:pPr>
            <w:r w:rsidRPr="002B46CF">
              <w:rPr>
                <w:sz w:val="18"/>
                <w:szCs w:val="18"/>
              </w:rPr>
              <w:t>0,870</w:t>
            </w:r>
          </w:p>
        </w:tc>
      </w:tr>
      <w:tr w:rsidR="0061073B" w:rsidRPr="002B46CF" w14:paraId="5EAD70DD" w14:textId="77777777" w:rsidTr="002B46CF">
        <w:trPr>
          <w:trHeight w:val="20"/>
          <w:jc w:val="center"/>
        </w:trPr>
        <w:tc>
          <w:tcPr>
            <w:tcW w:w="1843" w:type="dxa"/>
            <w:tcBorders>
              <w:top w:val="single" w:sz="4" w:space="0" w:color="000000"/>
            </w:tcBorders>
            <w:vAlign w:val="center"/>
          </w:tcPr>
          <w:p w14:paraId="00EF01B9" w14:textId="77777777" w:rsidR="0061073B" w:rsidRPr="002B46CF" w:rsidRDefault="00533856">
            <w:pPr>
              <w:jc w:val="center"/>
              <w:rPr>
                <w:sz w:val="18"/>
                <w:szCs w:val="18"/>
              </w:rPr>
            </w:pPr>
            <w:r w:rsidRPr="002B46CF">
              <w:rPr>
                <w:sz w:val="18"/>
                <w:szCs w:val="18"/>
              </w:rPr>
              <w:t>X3.1</w:t>
            </w:r>
          </w:p>
        </w:tc>
        <w:tc>
          <w:tcPr>
            <w:tcW w:w="1559" w:type="dxa"/>
            <w:tcBorders>
              <w:top w:val="single" w:sz="4" w:space="0" w:color="000000"/>
            </w:tcBorders>
            <w:vAlign w:val="center"/>
          </w:tcPr>
          <w:p w14:paraId="6C21BA52" w14:textId="77777777" w:rsidR="0061073B" w:rsidRPr="002B46CF" w:rsidRDefault="0061073B">
            <w:pPr>
              <w:snapToGrid w:val="0"/>
              <w:jc w:val="center"/>
              <w:rPr>
                <w:sz w:val="18"/>
                <w:szCs w:val="18"/>
              </w:rPr>
            </w:pPr>
          </w:p>
        </w:tc>
        <w:tc>
          <w:tcPr>
            <w:tcW w:w="834" w:type="dxa"/>
            <w:tcBorders>
              <w:top w:val="single" w:sz="4" w:space="0" w:color="000000"/>
            </w:tcBorders>
            <w:vAlign w:val="center"/>
          </w:tcPr>
          <w:p w14:paraId="64F5CAC2" w14:textId="77777777" w:rsidR="0061073B" w:rsidRPr="002B46CF" w:rsidRDefault="0061073B">
            <w:pPr>
              <w:snapToGrid w:val="0"/>
              <w:jc w:val="center"/>
              <w:rPr>
                <w:sz w:val="18"/>
                <w:szCs w:val="18"/>
              </w:rPr>
            </w:pPr>
          </w:p>
        </w:tc>
        <w:tc>
          <w:tcPr>
            <w:tcW w:w="1009" w:type="dxa"/>
            <w:tcBorders>
              <w:top w:val="single" w:sz="4" w:space="0" w:color="000000"/>
            </w:tcBorders>
            <w:vAlign w:val="center"/>
          </w:tcPr>
          <w:p w14:paraId="44705A4E" w14:textId="77777777" w:rsidR="0061073B" w:rsidRPr="002B46CF" w:rsidRDefault="00533856">
            <w:pPr>
              <w:jc w:val="center"/>
              <w:rPr>
                <w:sz w:val="18"/>
                <w:szCs w:val="18"/>
              </w:rPr>
            </w:pPr>
            <w:r w:rsidRPr="002B46CF">
              <w:rPr>
                <w:sz w:val="18"/>
                <w:szCs w:val="18"/>
              </w:rPr>
              <w:t>0,885</w:t>
            </w:r>
          </w:p>
        </w:tc>
        <w:tc>
          <w:tcPr>
            <w:tcW w:w="1276" w:type="dxa"/>
            <w:tcBorders>
              <w:top w:val="single" w:sz="4" w:space="0" w:color="000000"/>
            </w:tcBorders>
            <w:vAlign w:val="center"/>
          </w:tcPr>
          <w:p w14:paraId="25453668" w14:textId="77777777" w:rsidR="0061073B" w:rsidRPr="002B46CF" w:rsidRDefault="0061073B">
            <w:pPr>
              <w:snapToGrid w:val="0"/>
              <w:jc w:val="center"/>
              <w:rPr>
                <w:sz w:val="18"/>
                <w:szCs w:val="18"/>
              </w:rPr>
            </w:pPr>
          </w:p>
        </w:tc>
        <w:tc>
          <w:tcPr>
            <w:tcW w:w="1417" w:type="dxa"/>
            <w:tcBorders>
              <w:top w:val="single" w:sz="4" w:space="0" w:color="000000"/>
            </w:tcBorders>
            <w:vAlign w:val="center"/>
          </w:tcPr>
          <w:p w14:paraId="6B4505FA" w14:textId="77777777" w:rsidR="0061073B" w:rsidRPr="002B46CF" w:rsidRDefault="0061073B">
            <w:pPr>
              <w:snapToGrid w:val="0"/>
              <w:jc w:val="center"/>
              <w:rPr>
                <w:sz w:val="18"/>
                <w:szCs w:val="18"/>
              </w:rPr>
            </w:pPr>
          </w:p>
        </w:tc>
        <w:tc>
          <w:tcPr>
            <w:tcW w:w="958" w:type="dxa"/>
            <w:tcBorders>
              <w:top w:val="single" w:sz="4" w:space="0" w:color="000000"/>
            </w:tcBorders>
            <w:vAlign w:val="center"/>
          </w:tcPr>
          <w:p w14:paraId="52032BA0" w14:textId="77777777" w:rsidR="0061073B" w:rsidRPr="002B46CF" w:rsidRDefault="0061073B">
            <w:pPr>
              <w:snapToGrid w:val="0"/>
              <w:jc w:val="center"/>
              <w:rPr>
                <w:sz w:val="18"/>
                <w:szCs w:val="18"/>
              </w:rPr>
            </w:pPr>
          </w:p>
        </w:tc>
      </w:tr>
      <w:tr w:rsidR="0061073B" w:rsidRPr="002B46CF" w14:paraId="65632B5B" w14:textId="77777777" w:rsidTr="002B46CF">
        <w:trPr>
          <w:trHeight w:val="20"/>
          <w:jc w:val="center"/>
        </w:trPr>
        <w:tc>
          <w:tcPr>
            <w:tcW w:w="1843" w:type="dxa"/>
            <w:vAlign w:val="center"/>
          </w:tcPr>
          <w:p w14:paraId="3ECFC306" w14:textId="77777777" w:rsidR="0061073B" w:rsidRPr="002B46CF" w:rsidRDefault="00533856">
            <w:pPr>
              <w:jc w:val="center"/>
              <w:rPr>
                <w:sz w:val="18"/>
                <w:szCs w:val="18"/>
              </w:rPr>
            </w:pPr>
            <w:r w:rsidRPr="002B46CF">
              <w:rPr>
                <w:sz w:val="18"/>
                <w:szCs w:val="18"/>
              </w:rPr>
              <w:t>X3.2</w:t>
            </w:r>
          </w:p>
        </w:tc>
        <w:tc>
          <w:tcPr>
            <w:tcW w:w="1559" w:type="dxa"/>
            <w:vAlign w:val="center"/>
          </w:tcPr>
          <w:p w14:paraId="437996DE" w14:textId="77777777" w:rsidR="0061073B" w:rsidRPr="002B46CF" w:rsidRDefault="0061073B">
            <w:pPr>
              <w:snapToGrid w:val="0"/>
              <w:jc w:val="center"/>
              <w:rPr>
                <w:sz w:val="18"/>
                <w:szCs w:val="18"/>
              </w:rPr>
            </w:pPr>
          </w:p>
        </w:tc>
        <w:tc>
          <w:tcPr>
            <w:tcW w:w="834" w:type="dxa"/>
            <w:vAlign w:val="center"/>
          </w:tcPr>
          <w:p w14:paraId="2A9DACC0" w14:textId="77777777" w:rsidR="0061073B" w:rsidRPr="002B46CF" w:rsidRDefault="0061073B">
            <w:pPr>
              <w:snapToGrid w:val="0"/>
              <w:jc w:val="center"/>
              <w:rPr>
                <w:sz w:val="18"/>
                <w:szCs w:val="18"/>
              </w:rPr>
            </w:pPr>
          </w:p>
        </w:tc>
        <w:tc>
          <w:tcPr>
            <w:tcW w:w="1009" w:type="dxa"/>
            <w:vAlign w:val="center"/>
          </w:tcPr>
          <w:p w14:paraId="7DF8FD04" w14:textId="77777777" w:rsidR="0061073B" w:rsidRPr="002B46CF" w:rsidRDefault="00533856">
            <w:pPr>
              <w:jc w:val="center"/>
              <w:rPr>
                <w:sz w:val="18"/>
                <w:szCs w:val="18"/>
              </w:rPr>
            </w:pPr>
            <w:r w:rsidRPr="002B46CF">
              <w:rPr>
                <w:sz w:val="18"/>
                <w:szCs w:val="18"/>
              </w:rPr>
              <w:t>0,863</w:t>
            </w:r>
          </w:p>
        </w:tc>
        <w:tc>
          <w:tcPr>
            <w:tcW w:w="1276" w:type="dxa"/>
            <w:vAlign w:val="center"/>
          </w:tcPr>
          <w:p w14:paraId="540F764B" w14:textId="77777777" w:rsidR="0061073B" w:rsidRPr="002B46CF" w:rsidRDefault="0061073B">
            <w:pPr>
              <w:snapToGrid w:val="0"/>
              <w:jc w:val="center"/>
              <w:rPr>
                <w:sz w:val="18"/>
                <w:szCs w:val="18"/>
              </w:rPr>
            </w:pPr>
          </w:p>
        </w:tc>
        <w:tc>
          <w:tcPr>
            <w:tcW w:w="1417" w:type="dxa"/>
            <w:vAlign w:val="center"/>
          </w:tcPr>
          <w:p w14:paraId="7039EE30" w14:textId="77777777" w:rsidR="0061073B" w:rsidRPr="002B46CF" w:rsidRDefault="0061073B">
            <w:pPr>
              <w:snapToGrid w:val="0"/>
              <w:jc w:val="center"/>
              <w:rPr>
                <w:sz w:val="18"/>
                <w:szCs w:val="18"/>
              </w:rPr>
            </w:pPr>
          </w:p>
        </w:tc>
        <w:tc>
          <w:tcPr>
            <w:tcW w:w="958" w:type="dxa"/>
            <w:vAlign w:val="center"/>
          </w:tcPr>
          <w:p w14:paraId="7973AA8F" w14:textId="77777777" w:rsidR="0061073B" w:rsidRPr="002B46CF" w:rsidRDefault="0061073B">
            <w:pPr>
              <w:snapToGrid w:val="0"/>
              <w:jc w:val="center"/>
              <w:rPr>
                <w:sz w:val="18"/>
                <w:szCs w:val="18"/>
              </w:rPr>
            </w:pPr>
          </w:p>
        </w:tc>
      </w:tr>
      <w:tr w:rsidR="0061073B" w:rsidRPr="002B46CF" w14:paraId="0C722ED1" w14:textId="77777777" w:rsidTr="002B46CF">
        <w:trPr>
          <w:trHeight w:val="20"/>
          <w:jc w:val="center"/>
        </w:trPr>
        <w:tc>
          <w:tcPr>
            <w:tcW w:w="1843" w:type="dxa"/>
            <w:vAlign w:val="center"/>
          </w:tcPr>
          <w:p w14:paraId="28832231" w14:textId="77777777" w:rsidR="0061073B" w:rsidRPr="002B46CF" w:rsidRDefault="00533856">
            <w:pPr>
              <w:jc w:val="center"/>
              <w:rPr>
                <w:sz w:val="18"/>
                <w:szCs w:val="18"/>
              </w:rPr>
            </w:pPr>
            <w:r w:rsidRPr="002B46CF">
              <w:rPr>
                <w:sz w:val="18"/>
                <w:szCs w:val="18"/>
              </w:rPr>
              <w:t>X3.3</w:t>
            </w:r>
          </w:p>
        </w:tc>
        <w:tc>
          <w:tcPr>
            <w:tcW w:w="1559" w:type="dxa"/>
            <w:vAlign w:val="center"/>
          </w:tcPr>
          <w:p w14:paraId="49C38D5D" w14:textId="77777777" w:rsidR="0061073B" w:rsidRPr="002B46CF" w:rsidRDefault="0061073B">
            <w:pPr>
              <w:snapToGrid w:val="0"/>
              <w:jc w:val="center"/>
              <w:rPr>
                <w:sz w:val="18"/>
                <w:szCs w:val="18"/>
              </w:rPr>
            </w:pPr>
          </w:p>
        </w:tc>
        <w:tc>
          <w:tcPr>
            <w:tcW w:w="834" w:type="dxa"/>
            <w:vAlign w:val="center"/>
          </w:tcPr>
          <w:p w14:paraId="6E130146" w14:textId="77777777" w:rsidR="0061073B" w:rsidRPr="002B46CF" w:rsidRDefault="0061073B">
            <w:pPr>
              <w:snapToGrid w:val="0"/>
              <w:jc w:val="center"/>
              <w:rPr>
                <w:sz w:val="18"/>
                <w:szCs w:val="18"/>
              </w:rPr>
            </w:pPr>
          </w:p>
        </w:tc>
        <w:tc>
          <w:tcPr>
            <w:tcW w:w="1009" w:type="dxa"/>
            <w:vAlign w:val="center"/>
          </w:tcPr>
          <w:p w14:paraId="6A24C81F" w14:textId="77777777" w:rsidR="0061073B" w:rsidRPr="002B46CF" w:rsidRDefault="00533856">
            <w:pPr>
              <w:jc w:val="center"/>
              <w:rPr>
                <w:sz w:val="18"/>
                <w:szCs w:val="18"/>
              </w:rPr>
            </w:pPr>
            <w:r w:rsidRPr="002B46CF">
              <w:rPr>
                <w:sz w:val="18"/>
                <w:szCs w:val="18"/>
              </w:rPr>
              <w:t>0,886</w:t>
            </w:r>
          </w:p>
        </w:tc>
        <w:tc>
          <w:tcPr>
            <w:tcW w:w="1276" w:type="dxa"/>
            <w:vAlign w:val="center"/>
          </w:tcPr>
          <w:p w14:paraId="201E4A78" w14:textId="77777777" w:rsidR="0061073B" w:rsidRPr="002B46CF" w:rsidRDefault="0061073B">
            <w:pPr>
              <w:snapToGrid w:val="0"/>
              <w:jc w:val="center"/>
              <w:rPr>
                <w:sz w:val="18"/>
                <w:szCs w:val="18"/>
              </w:rPr>
            </w:pPr>
          </w:p>
        </w:tc>
        <w:tc>
          <w:tcPr>
            <w:tcW w:w="1417" w:type="dxa"/>
            <w:vAlign w:val="center"/>
          </w:tcPr>
          <w:p w14:paraId="451BA513" w14:textId="77777777" w:rsidR="0061073B" w:rsidRPr="002B46CF" w:rsidRDefault="0061073B">
            <w:pPr>
              <w:snapToGrid w:val="0"/>
              <w:jc w:val="center"/>
              <w:rPr>
                <w:sz w:val="18"/>
                <w:szCs w:val="18"/>
              </w:rPr>
            </w:pPr>
          </w:p>
        </w:tc>
        <w:tc>
          <w:tcPr>
            <w:tcW w:w="958" w:type="dxa"/>
            <w:vAlign w:val="center"/>
          </w:tcPr>
          <w:p w14:paraId="5098AEAE" w14:textId="77777777" w:rsidR="0061073B" w:rsidRPr="002B46CF" w:rsidRDefault="0061073B">
            <w:pPr>
              <w:snapToGrid w:val="0"/>
              <w:jc w:val="center"/>
              <w:rPr>
                <w:sz w:val="18"/>
                <w:szCs w:val="18"/>
              </w:rPr>
            </w:pPr>
          </w:p>
        </w:tc>
      </w:tr>
      <w:tr w:rsidR="0061073B" w:rsidRPr="002B46CF" w14:paraId="42E3B5DC" w14:textId="77777777" w:rsidTr="002B46CF">
        <w:trPr>
          <w:trHeight w:val="20"/>
          <w:jc w:val="center"/>
        </w:trPr>
        <w:tc>
          <w:tcPr>
            <w:tcW w:w="1843" w:type="dxa"/>
            <w:tcBorders>
              <w:bottom w:val="single" w:sz="4" w:space="0" w:color="000000"/>
            </w:tcBorders>
            <w:vAlign w:val="center"/>
          </w:tcPr>
          <w:p w14:paraId="137AC718" w14:textId="77777777" w:rsidR="0061073B" w:rsidRPr="002B46CF" w:rsidRDefault="00533856">
            <w:pPr>
              <w:jc w:val="center"/>
              <w:rPr>
                <w:sz w:val="18"/>
                <w:szCs w:val="18"/>
              </w:rPr>
            </w:pPr>
            <w:r w:rsidRPr="002B46CF">
              <w:rPr>
                <w:sz w:val="18"/>
                <w:szCs w:val="18"/>
              </w:rPr>
              <w:t>X3.5</w:t>
            </w:r>
          </w:p>
        </w:tc>
        <w:tc>
          <w:tcPr>
            <w:tcW w:w="1559" w:type="dxa"/>
            <w:tcBorders>
              <w:bottom w:val="single" w:sz="4" w:space="0" w:color="000000"/>
            </w:tcBorders>
            <w:vAlign w:val="center"/>
          </w:tcPr>
          <w:p w14:paraId="68349BEA" w14:textId="77777777" w:rsidR="0061073B" w:rsidRPr="002B46CF" w:rsidRDefault="0061073B">
            <w:pPr>
              <w:snapToGrid w:val="0"/>
              <w:jc w:val="center"/>
              <w:rPr>
                <w:sz w:val="18"/>
                <w:szCs w:val="18"/>
              </w:rPr>
            </w:pPr>
          </w:p>
        </w:tc>
        <w:tc>
          <w:tcPr>
            <w:tcW w:w="834" w:type="dxa"/>
            <w:tcBorders>
              <w:bottom w:val="single" w:sz="4" w:space="0" w:color="000000"/>
            </w:tcBorders>
            <w:vAlign w:val="center"/>
          </w:tcPr>
          <w:p w14:paraId="454E42B0" w14:textId="77777777" w:rsidR="0061073B" w:rsidRPr="002B46CF" w:rsidRDefault="0061073B">
            <w:pPr>
              <w:snapToGrid w:val="0"/>
              <w:jc w:val="center"/>
              <w:rPr>
                <w:sz w:val="18"/>
                <w:szCs w:val="18"/>
              </w:rPr>
            </w:pPr>
          </w:p>
        </w:tc>
        <w:tc>
          <w:tcPr>
            <w:tcW w:w="1009" w:type="dxa"/>
            <w:tcBorders>
              <w:bottom w:val="single" w:sz="4" w:space="0" w:color="000000"/>
            </w:tcBorders>
            <w:vAlign w:val="center"/>
          </w:tcPr>
          <w:p w14:paraId="66613C3E" w14:textId="77777777" w:rsidR="0061073B" w:rsidRPr="002B46CF" w:rsidRDefault="00533856">
            <w:pPr>
              <w:jc w:val="center"/>
              <w:rPr>
                <w:sz w:val="18"/>
                <w:szCs w:val="18"/>
              </w:rPr>
            </w:pPr>
            <w:r w:rsidRPr="002B46CF">
              <w:rPr>
                <w:sz w:val="18"/>
                <w:szCs w:val="18"/>
              </w:rPr>
              <w:t>0,866</w:t>
            </w:r>
          </w:p>
        </w:tc>
        <w:tc>
          <w:tcPr>
            <w:tcW w:w="1276" w:type="dxa"/>
            <w:tcBorders>
              <w:bottom w:val="single" w:sz="4" w:space="0" w:color="000000"/>
            </w:tcBorders>
            <w:vAlign w:val="center"/>
          </w:tcPr>
          <w:p w14:paraId="3B50FC5A" w14:textId="77777777" w:rsidR="0061073B" w:rsidRPr="002B46CF" w:rsidRDefault="0061073B">
            <w:pPr>
              <w:snapToGrid w:val="0"/>
              <w:jc w:val="center"/>
              <w:rPr>
                <w:sz w:val="18"/>
                <w:szCs w:val="18"/>
              </w:rPr>
            </w:pPr>
          </w:p>
        </w:tc>
        <w:tc>
          <w:tcPr>
            <w:tcW w:w="1417" w:type="dxa"/>
            <w:tcBorders>
              <w:bottom w:val="single" w:sz="4" w:space="0" w:color="000000"/>
            </w:tcBorders>
            <w:vAlign w:val="center"/>
          </w:tcPr>
          <w:p w14:paraId="2CEDDCC4" w14:textId="77777777" w:rsidR="0061073B" w:rsidRPr="002B46CF" w:rsidRDefault="0061073B">
            <w:pPr>
              <w:snapToGrid w:val="0"/>
              <w:jc w:val="center"/>
              <w:rPr>
                <w:sz w:val="18"/>
                <w:szCs w:val="18"/>
              </w:rPr>
            </w:pPr>
          </w:p>
        </w:tc>
        <w:tc>
          <w:tcPr>
            <w:tcW w:w="958" w:type="dxa"/>
            <w:tcBorders>
              <w:bottom w:val="single" w:sz="4" w:space="0" w:color="000000"/>
            </w:tcBorders>
            <w:vAlign w:val="center"/>
          </w:tcPr>
          <w:p w14:paraId="3C3B1D66" w14:textId="77777777" w:rsidR="0061073B" w:rsidRPr="002B46CF" w:rsidRDefault="0061073B">
            <w:pPr>
              <w:snapToGrid w:val="0"/>
              <w:jc w:val="center"/>
              <w:rPr>
                <w:sz w:val="18"/>
                <w:szCs w:val="18"/>
              </w:rPr>
            </w:pPr>
          </w:p>
        </w:tc>
      </w:tr>
      <w:tr w:rsidR="0061073B" w:rsidRPr="002B46CF" w14:paraId="44C451ED" w14:textId="77777777" w:rsidTr="002B46CF">
        <w:trPr>
          <w:trHeight w:val="20"/>
          <w:jc w:val="center"/>
        </w:trPr>
        <w:tc>
          <w:tcPr>
            <w:tcW w:w="1843" w:type="dxa"/>
            <w:tcBorders>
              <w:top w:val="single" w:sz="4" w:space="0" w:color="000000"/>
            </w:tcBorders>
            <w:vAlign w:val="center"/>
          </w:tcPr>
          <w:p w14:paraId="34C490AA" w14:textId="77777777" w:rsidR="0061073B" w:rsidRPr="002B46CF" w:rsidRDefault="00533856">
            <w:pPr>
              <w:jc w:val="center"/>
              <w:rPr>
                <w:sz w:val="18"/>
                <w:szCs w:val="18"/>
              </w:rPr>
            </w:pPr>
            <w:r w:rsidRPr="002B46CF">
              <w:rPr>
                <w:sz w:val="18"/>
                <w:szCs w:val="18"/>
              </w:rPr>
              <w:t>X4.1</w:t>
            </w:r>
          </w:p>
        </w:tc>
        <w:tc>
          <w:tcPr>
            <w:tcW w:w="1559" w:type="dxa"/>
            <w:tcBorders>
              <w:top w:val="single" w:sz="4" w:space="0" w:color="000000"/>
            </w:tcBorders>
            <w:vAlign w:val="center"/>
          </w:tcPr>
          <w:p w14:paraId="73EE9821" w14:textId="77777777" w:rsidR="0061073B" w:rsidRPr="002B46CF" w:rsidRDefault="0061073B">
            <w:pPr>
              <w:snapToGrid w:val="0"/>
              <w:jc w:val="center"/>
              <w:rPr>
                <w:sz w:val="18"/>
                <w:szCs w:val="18"/>
              </w:rPr>
            </w:pPr>
          </w:p>
        </w:tc>
        <w:tc>
          <w:tcPr>
            <w:tcW w:w="834" w:type="dxa"/>
            <w:tcBorders>
              <w:top w:val="single" w:sz="4" w:space="0" w:color="000000"/>
            </w:tcBorders>
            <w:vAlign w:val="center"/>
          </w:tcPr>
          <w:p w14:paraId="234F2A0B" w14:textId="77777777" w:rsidR="0061073B" w:rsidRPr="002B46CF" w:rsidRDefault="00533856">
            <w:pPr>
              <w:jc w:val="center"/>
              <w:rPr>
                <w:sz w:val="18"/>
                <w:szCs w:val="18"/>
              </w:rPr>
            </w:pPr>
            <w:r w:rsidRPr="002B46CF">
              <w:rPr>
                <w:sz w:val="18"/>
                <w:szCs w:val="18"/>
              </w:rPr>
              <w:t>0,819</w:t>
            </w:r>
          </w:p>
        </w:tc>
        <w:tc>
          <w:tcPr>
            <w:tcW w:w="1009" w:type="dxa"/>
            <w:tcBorders>
              <w:top w:val="single" w:sz="4" w:space="0" w:color="000000"/>
            </w:tcBorders>
            <w:vAlign w:val="center"/>
          </w:tcPr>
          <w:p w14:paraId="2F0CABCF" w14:textId="77777777" w:rsidR="0061073B" w:rsidRPr="002B46CF" w:rsidRDefault="0061073B">
            <w:pPr>
              <w:snapToGrid w:val="0"/>
              <w:jc w:val="center"/>
              <w:rPr>
                <w:sz w:val="18"/>
                <w:szCs w:val="18"/>
              </w:rPr>
            </w:pPr>
          </w:p>
        </w:tc>
        <w:tc>
          <w:tcPr>
            <w:tcW w:w="1276" w:type="dxa"/>
            <w:tcBorders>
              <w:top w:val="single" w:sz="4" w:space="0" w:color="000000"/>
            </w:tcBorders>
            <w:vAlign w:val="center"/>
          </w:tcPr>
          <w:p w14:paraId="1427E670" w14:textId="77777777" w:rsidR="0061073B" w:rsidRPr="002B46CF" w:rsidRDefault="0061073B">
            <w:pPr>
              <w:snapToGrid w:val="0"/>
              <w:jc w:val="center"/>
              <w:rPr>
                <w:sz w:val="18"/>
                <w:szCs w:val="18"/>
              </w:rPr>
            </w:pPr>
          </w:p>
        </w:tc>
        <w:tc>
          <w:tcPr>
            <w:tcW w:w="1417" w:type="dxa"/>
            <w:tcBorders>
              <w:top w:val="single" w:sz="4" w:space="0" w:color="000000"/>
            </w:tcBorders>
            <w:vAlign w:val="center"/>
          </w:tcPr>
          <w:p w14:paraId="59C0200B" w14:textId="77777777" w:rsidR="0061073B" w:rsidRPr="002B46CF" w:rsidRDefault="0061073B">
            <w:pPr>
              <w:snapToGrid w:val="0"/>
              <w:jc w:val="center"/>
              <w:rPr>
                <w:sz w:val="18"/>
                <w:szCs w:val="18"/>
              </w:rPr>
            </w:pPr>
          </w:p>
        </w:tc>
        <w:tc>
          <w:tcPr>
            <w:tcW w:w="958" w:type="dxa"/>
            <w:tcBorders>
              <w:top w:val="single" w:sz="4" w:space="0" w:color="000000"/>
            </w:tcBorders>
            <w:vAlign w:val="center"/>
          </w:tcPr>
          <w:p w14:paraId="3A9A192B" w14:textId="77777777" w:rsidR="0061073B" w:rsidRPr="002B46CF" w:rsidRDefault="0061073B">
            <w:pPr>
              <w:snapToGrid w:val="0"/>
              <w:jc w:val="center"/>
              <w:rPr>
                <w:sz w:val="18"/>
                <w:szCs w:val="18"/>
              </w:rPr>
            </w:pPr>
          </w:p>
        </w:tc>
      </w:tr>
      <w:tr w:rsidR="0061073B" w:rsidRPr="002B46CF" w14:paraId="3B8ED9DB" w14:textId="77777777" w:rsidTr="002B46CF">
        <w:trPr>
          <w:trHeight w:val="20"/>
          <w:jc w:val="center"/>
        </w:trPr>
        <w:tc>
          <w:tcPr>
            <w:tcW w:w="1843" w:type="dxa"/>
            <w:vAlign w:val="center"/>
          </w:tcPr>
          <w:p w14:paraId="3A87B9A1" w14:textId="77777777" w:rsidR="0061073B" w:rsidRPr="002B46CF" w:rsidRDefault="00533856">
            <w:pPr>
              <w:jc w:val="center"/>
              <w:rPr>
                <w:sz w:val="18"/>
                <w:szCs w:val="18"/>
              </w:rPr>
            </w:pPr>
            <w:r w:rsidRPr="002B46CF">
              <w:rPr>
                <w:sz w:val="18"/>
                <w:szCs w:val="18"/>
              </w:rPr>
              <w:t>X4.2</w:t>
            </w:r>
          </w:p>
        </w:tc>
        <w:tc>
          <w:tcPr>
            <w:tcW w:w="1559" w:type="dxa"/>
            <w:vAlign w:val="center"/>
          </w:tcPr>
          <w:p w14:paraId="03E928BD" w14:textId="77777777" w:rsidR="0061073B" w:rsidRPr="002B46CF" w:rsidRDefault="0061073B">
            <w:pPr>
              <w:snapToGrid w:val="0"/>
              <w:jc w:val="center"/>
              <w:rPr>
                <w:sz w:val="18"/>
                <w:szCs w:val="18"/>
              </w:rPr>
            </w:pPr>
          </w:p>
        </w:tc>
        <w:tc>
          <w:tcPr>
            <w:tcW w:w="834" w:type="dxa"/>
            <w:vAlign w:val="center"/>
          </w:tcPr>
          <w:p w14:paraId="22CC8692" w14:textId="77777777" w:rsidR="0061073B" w:rsidRPr="002B46CF" w:rsidRDefault="00533856">
            <w:pPr>
              <w:jc w:val="center"/>
              <w:rPr>
                <w:sz w:val="18"/>
                <w:szCs w:val="18"/>
              </w:rPr>
            </w:pPr>
            <w:r w:rsidRPr="002B46CF">
              <w:rPr>
                <w:sz w:val="18"/>
                <w:szCs w:val="18"/>
              </w:rPr>
              <w:t>0,938</w:t>
            </w:r>
          </w:p>
        </w:tc>
        <w:tc>
          <w:tcPr>
            <w:tcW w:w="1009" w:type="dxa"/>
            <w:vAlign w:val="center"/>
          </w:tcPr>
          <w:p w14:paraId="1B535373" w14:textId="77777777" w:rsidR="0061073B" w:rsidRPr="002B46CF" w:rsidRDefault="0061073B">
            <w:pPr>
              <w:snapToGrid w:val="0"/>
              <w:jc w:val="center"/>
              <w:rPr>
                <w:sz w:val="18"/>
                <w:szCs w:val="18"/>
              </w:rPr>
            </w:pPr>
          </w:p>
        </w:tc>
        <w:tc>
          <w:tcPr>
            <w:tcW w:w="1276" w:type="dxa"/>
            <w:vAlign w:val="center"/>
          </w:tcPr>
          <w:p w14:paraId="66B53665" w14:textId="77777777" w:rsidR="0061073B" w:rsidRPr="002B46CF" w:rsidRDefault="0061073B">
            <w:pPr>
              <w:snapToGrid w:val="0"/>
              <w:jc w:val="center"/>
              <w:rPr>
                <w:sz w:val="18"/>
                <w:szCs w:val="18"/>
              </w:rPr>
            </w:pPr>
          </w:p>
        </w:tc>
        <w:tc>
          <w:tcPr>
            <w:tcW w:w="1417" w:type="dxa"/>
            <w:vAlign w:val="center"/>
          </w:tcPr>
          <w:p w14:paraId="50F4B5CE" w14:textId="77777777" w:rsidR="0061073B" w:rsidRPr="002B46CF" w:rsidRDefault="0061073B">
            <w:pPr>
              <w:snapToGrid w:val="0"/>
              <w:jc w:val="center"/>
              <w:rPr>
                <w:sz w:val="18"/>
                <w:szCs w:val="18"/>
              </w:rPr>
            </w:pPr>
          </w:p>
        </w:tc>
        <w:tc>
          <w:tcPr>
            <w:tcW w:w="958" w:type="dxa"/>
            <w:vAlign w:val="center"/>
          </w:tcPr>
          <w:p w14:paraId="56EF7601" w14:textId="77777777" w:rsidR="0061073B" w:rsidRPr="002B46CF" w:rsidRDefault="0061073B">
            <w:pPr>
              <w:snapToGrid w:val="0"/>
              <w:jc w:val="center"/>
              <w:rPr>
                <w:sz w:val="18"/>
                <w:szCs w:val="18"/>
              </w:rPr>
            </w:pPr>
          </w:p>
        </w:tc>
      </w:tr>
      <w:tr w:rsidR="0061073B" w:rsidRPr="002B46CF" w14:paraId="32ADA00F" w14:textId="77777777" w:rsidTr="002B46CF">
        <w:trPr>
          <w:trHeight w:val="20"/>
          <w:jc w:val="center"/>
        </w:trPr>
        <w:tc>
          <w:tcPr>
            <w:tcW w:w="1843" w:type="dxa"/>
            <w:tcBorders>
              <w:bottom w:val="single" w:sz="4" w:space="0" w:color="000000"/>
            </w:tcBorders>
            <w:vAlign w:val="center"/>
          </w:tcPr>
          <w:p w14:paraId="72488A10" w14:textId="77777777" w:rsidR="0061073B" w:rsidRPr="002B46CF" w:rsidRDefault="00533856">
            <w:pPr>
              <w:jc w:val="center"/>
              <w:rPr>
                <w:sz w:val="18"/>
                <w:szCs w:val="18"/>
              </w:rPr>
            </w:pPr>
            <w:r w:rsidRPr="002B46CF">
              <w:rPr>
                <w:sz w:val="18"/>
                <w:szCs w:val="18"/>
              </w:rPr>
              <w:t>X4.3</w:t>
            </w:r>
          </w:p>
        </w:tc>
        <w:tc>
          <w:tcPr>
            <w:tcW w:w="1559" w:type="dxa"/>
            <w:tcBorders>
              <w:bottom w:val="single" w:sz="4" w:space="0" w:color="000000"/>
            </w:tcBorders>
            <w:vAlign w:val="center"/>
          </w:tcPr>
          <w:p w14:paraId="63E56A0B" w14:textId="77777777" w:rsidR="0061073B" w:rsidRPr="002B46CF" w:rsidRDefault="0061073B">
            <w:pPr>
              <w:snapToGrid w:val="0"/>
              <w:jc w:val="center"/>
              <w:rPr>
                <w:sz w:val="18"/>
                <w:szCs w:val="18"/>
              </w:rPr>
            </w:pPr>
          </w:p>
        </w:tc>
        <w:tc>
          <w:tcPr>
            <w:tcW w:w="834" w:type="dxa"/>
            <w:tcBorders>
              <w:bottom w:val="single" w:sz="4" w:space="0" w:color="000000"/>
            </w:tcBorders>
            <w:vAlign w:val="center"/>
          </w:tcPr>
          <w:p w14:paraId="732206ED" w14:textId="77777777" w:rsidR="0061073B" w:rsidRPr="002B46CF" w:rsidRDefault="00533856">
            <w:pPr>
              <w:jc w:val="center"/>
              <w:rPr>
                <w:sz w:val="18"/>
                <w:szCs w:val="18"/>
              </w:rPr>
            </w:pPr>
            <w:r w:rsidRPr="002B46CF">
              <w:rPr>
                <w:sz w:val="18"/>
                <w:szCs w:val="18"/>
              </w:rPr>
              <w:t>0,926</w:t>
            </w:r>
          </w:p>
        </w:tc>
        <w:tc>
          <w:tcPr>
            <w:tcW w:w="1009" w:type="dxa"/>
            <w:tcBorders>
              <w:bottom w:val="single" w:sz="4" w:space="0" w:color="000000"/>
            </w:tcBorders>
            <w:vAlign w:val="center"/>
          </w:tcPr>
          <w:p w14:paraId="7B70B79E" w14:textId="77777777" w:rsidR="0061073B" w:rsidRPr="002B46CF" w:rsidRDefault="0061073B">
            <w:pPr>
              <w:snapToGrid w:val="0"/>
              <w:jc w:val="center"/>
              <w:rPr>
                <w:sz w:val="18"/>
                <w:szCs w:val="18"/>
              </w:rPr>
            </w:pPr>
          </w:p>
        </w:tc>
        <w:tc>
          <w:tcPr>
            <w:tcW w:w="1276" w:type="dxa"/>
            <w:tcBorders>
              <w:bottom w:val="single" w:sz="4" w:space="0" w:color="000000"/>
            </w:tcBorders>
            <w:vAlign w:val="center"/>
          </w:tcPr>
          <w:p w14:paraId="2E411C9D" w14:textId="77777777" w:rsidR="0061073B" w:rsidRPr="002B46CF" w:rsidRDefault="0061073B">
            <w:pPr>
              <w:snapToGrid w:val="0"/>
              <w:jc w:val="center"/>
              <w:rPr>
                <w:sz w:val="18"/>
                <w:szCs w:val="18"/>
              </w:rPr>
            </w:pPr>
          </w:p>
        </w:tc>
        <w:tc>
          <w:tcPr>
            <w:tcW w:w="1417" w:type="dxa"/>
            <w:tcBorders>
              <w:bottom w:val="single" w:sz="4" w:space="0" w:color="000000"/>
            </w:tcBorders>
            <w:vAlign w:val="center"/>
          </w:tcPr>
          <w:p w14:paraId="12F38263" w14:textId="77777777" w:rsidR="0061073B" w:rsidRPr="002B46CF" w:rsidRDefault="0061073B">
            <w:pPr>
              <w:snapToGrid w:val="0"/>
              <w:jc w:val="center"/>
              <w:rPr>
                <w:sz w:val="18"/>
                <w:szCs w:val="18"/>
              </w:rPr>
            </w:pPr>
          </w:p>
        </w:tc>
        <w:tc>
          <w:tcPr>
            <w:tcW w:w="958" w:type="dxa"/>
            <w:tcBorders>
              <w:bottom w:val="single" w:sz="4" w:space="0" w:color="000000"/>
            </w:tcBorders>
            <w:vAlign w:val="center"/>
          </w:tcPr>
          <w:p w14:paraId="22DDD128" w14:textId="77777777" w:rsidR="0061073B" w:rsidRPr="002B46CF" w:rsidRDefault="0061073B">
            <w:pPr>
              <w:snapToGrid w:val="0"/>
              <w:jc w:val="center"/>
              <w:rPr>
                <w:sz w:val="18"/>
                <w:szCs w:val="18"/>
              </w:rPr>
            </w:pPr>
          </w:p>
        </w:tc>
      </w:tr>
      <w:tr w:rsidR="0061073B" w:rsidRPr="002B46CF" w14:paraId="1AB0341B" w14:textId="77777777" w:rsidTr="002B46CF">
        <w:trPr>
          <w:trHeight w:val="20"/>
          <w:jc w:val="center"/>
        </w:trPr>
        <w:tc>
          <w:tcPr>
            <w:tcW w:w="1843" w:type="dxa"/>
            <w:tcBorders>
              <w:top w:val="single" w:sz="4" w:space="0" w:color="000000"/>
            </w:tcBorders>
            <w:vAlign w:val="center"/>
          </w:tcPr>
          <w:p w14:paraId="49E21F96" w14:textId="77777777" w:rsidR="0061073B" w:rsidRPr="002B46CF" w:rsidRDefault="00533856">
            <w:pPr>
              <w:jc w:val="center"/>
              <w:rPr>
                <w:sz w:val="18"/>
                <w:szCs w:val="18"/>
              </w:rPr>
            </w:pPr>
            <w:r w:rsidRPr="002B46CF">
              <w:rPr>
                <w:sz w:val="18"/>
                <w:szCs w:val="18"/>
              </w:rPr>
              <w:t>X5.1</w:t>
            </w:r>
          </w:p>
        </w:tc>
        <w:tc>
          <w:tcPr>
            <w:tcW w:w="1559" w:type="dxa"/>
            <w:tcBorders>
              <w:top w:val="single" w:sz="4" w:space="0" w:color="000000"/>
            </w:tcBorders>
            <w:vAlign w:val="center"/>
          </w:tcPr>
          <w:p w14:paraId="02E2A9EB" w14:textId="77777777" w:rsidR="0061073B" w:rsidRPr="002B46CF" w:rsidRDefault="0061073B">
            <w:pPr>
              <w:snapToGrid w:val="0"/>
              <w:jc w:val="center"/>
              <w:rPr>
                <w:sz w:val="18"/>
                <w:szCs w:val="18"/>
              </w:rPr>
            </w:pPr>
          </w:p>
        </w:tc>
        <w:tc>
          <w:tcPr>
            <w:tcW w:w="834" w:type="dxa"/>
            <w:tcBorders>
              <w:top w:val="single" w:sz="4" w:space="0" w:color="000000"/>
            </w:tcBorders>
            <w:vAlign w:val="center"/>
          </w:tcPr>
          <w:p w14:paraId="4C9D497A" w14:textId="77777777" w:rsidR="0061073B" w:rsidRPr="002B46CF" w:rsidRDefault="0061073B">
            <w:pPr>
              <w:snapToGrid w:val="0"/>
              <w:jc w:val="center"/>
              <w:rPr>
                <w:sz w:val="18"/>
                <w:szCs w:val="18"/>
              </w:rPr>
            </w:pPr>
          </w:p>
        </w:tc>
        <w:tc>
          <w:tcPr>
            <w:tcW w:w="1009" w:type="dxa"/>
            <w:tcBorders>
              <w:top w:val="single" w:sz="4" w:space="0" w:color="000000"/>
            </w:tcBorders>
            <w:vAlign w:val="center"/>
          </w:tcPr>
          <w:p w14:paraId="4918B480" w14:textId="77777777" w:rsidR="0061073B" w:rsidRPr="002B46CF" w:rsidRDefault="0061073B">
            <w:pPr>
              <w:snapToGrid w:val="0"/>
              <w:jc w:val="center"/>
              <w:rPr>
                <w:sz w:val="18"/>
                <w:szCs w:val="18"/>
              </w:rPr>
            </w:pPr>
          </w:p>
        </w:tc>
        <w:tc>
          <w:tcPr>
            <w:tcW w:w="1276" w:type="dxa"/>
            <w:tcBorders>
              <w:top w:val="single" w:sz="4" w:space="0" w:color="000000"/>
            </w:tcBorders>
            <w:vAlign w:val="center"/>
          </w:tcPr>
          <w:p w14:paraId="53D1618C" w14:textId="77777777" w:rsidR="0061073B" w:rsidRPr="002B46CF" w:rsidRDefault="00533856">
            <w:pPr>
              <w:jc w:val="center"/>
              <w:rPr>
                <w:sz w:val="18"/>
                <w:szCs w:val="18"/>
              </w:rPr>
            </w:pPr>
            <w:r w:rsidRPr="002B46CF">
              <w:rPr>
                <w:sz w:val="18"/>
                <w:szCs w:val="18"/>
              </w:rPr>
              <w:t>0,847</w:t>
            </w:r>
          </w:p>
        </w:tc>
        <w:tc>
          <w:tcPr>
            <w:tcW w:w="1417" w:type="dxa"/>
            <w:tcBorders>
              <w:top w:val="single" w:sz="4" w:space="0" w:color="000000"/>
            </w:tcBorders>
            <w:vAlign w:val="center"/>
          </w:tcPr>
          <w:p w14:paraId="229829E7" w14:textId="77777777" w:rsidR="0061073B" w:rsidRPr="002B46CF" w:rsidRDefault="0061073B">
            <w:pPr>
              <w:snapToGrid w:val="0"/>
              <w:jc w:val="center"/>
              <w:rPr>
                <w:sz w:val="18"/>
                <w:szCs w:val="18"/>
              </w:rPr>
            </w:pPr>
          </w:p>
        </w:tc>
        <w:tc>
          <w:tcPr>
            <w:tcW w:w="958" w:type="dxa"/>
            <w:tcBorders>
              <w:top w:val="single" w:sz="4" w:space="0" w:color="000000"/>
            </w:tcBorders>
            <w:vAlign w:val="center"/>
          </w:tcPr>
          <w:p w14:paraId="428C47ED" w14:textId="77777777" w:rsidR="0061073B" w:rsidRPr="002B46CF" w:rsidRDefault="0061073B">
            <w:pPr>
              <w:snapToGrid w:val="0"/>
              <w:jc w:val="center"/>
              <w:rPr>
                <w:sz w:val="18"/>
                <w:szCs w:val="18"/>
              </w:rPr>
            </w:pPr>
          </w:p>
        </w:tc>
      </w:tr>
      <w:tr w:rsidR="0061073B" w:rsidRPr="002B46CF" w14:paraId="63AD490D" w14:textId="77777777" w:rsidTr="002B46CF">
        <w:trPr>
          <w:trHeight w:val="20"/>
          <w:jc w:val="center"/>
        </w:trPr>
        <w:tc>
          <w:tcPr>
            <w:tcW w:w="1843" w:type="dxa"/>
            <w:vAlign w:val="center"/>
          </w:tcPr>
          <w:p w14:paraId="74CB9D96" w14:textId="77777777" w:rsidR="0061073B" w:rsidRPr="002B46CF" w:rsidRDefault="00533856">
            <w:pPr>
              <w:jc w:val="center"/>
              <w:rPr>
                <w:sz w:val="18"/>
                <w:szCs w:val="18"/>
              </w:rPr>
            </w:pPr>
            <w:r w:rsidRPr="002B46CF">
              <w:rPr>
                <w:sz w:val="18"/>
                <w:szCs w:val="18"/>
              </w:rPr>
              <w:t>X5.2</w:t>
            </w:r>
          </w:p>
        </w:tc>
        <w:tc>
          <w:tcPr>
            <w:tcW w:w="1559" w:type="dxa"/>
            <w:vAlign w:val="center"/>
          </w:tcPr>
          <w:p w14:paraId="42698305" w14:textId="77777777" w:rsidR="0061073B" w:rsidRPr="002B46CF" w:rsidRDefault="0061073B">
            <w:pPr>
              <w:snapToGrid w:val="0"/>
              <w:jc w:val="center"/>
              <w:rPr>
                <w:sz w:val="18"/>
                <w:szCs w:val="18"/>
              </w:rPr>
            </w:pPr>
          </w:p>
        </w:tc>
        <w:tc>
          <w:tcPr>
            <w:tcW w:w="834" w:type="dxa"/>
            <w:vAlign w:val="center"/>
          </w:tcPr>
          <w:p w14:paraId="64D436A6" w14:textId="77777777" w:rsidR="0061073B" w:rsidRPr="002B46CF" w:rsidRDefault="0061073B">
            <w:pPr>
              <w:snapToGrid w:val="0"/>
              <w:jc w:val="center"/>
              <w:rPr>
                <w:sz w:val="18"/>
                <w:szCs w:val="18"/>
              </w:rPr>
            </w:pPr>
          </w:p>
        </w:tc>
        <w:tc>
          <w:tcPr>
            <w:tcW w:w="1009" w:type="dxa"/>
            <w:vAlign w:val="center"/>
          </w:tcPr>
          <w:p w14:paraId="3C41645C" w14:textId="77777777" w:rsidR="0061073B" w:rsidRPr="002B46CF" w:rsidRDefault="0061073B">
            <w:pPr>
              <w:snapToGrid w:val="0"/>
              <w:jc w:val="center"/>
              <w:rPr>
                <w:sz w:val="18"/>
                <w:szCs w:val="18"/>
              </w:rPr>
            </w:pPr>
          </w:p>
        </w:tc>
        <w:tc>
          <w:tcPr>
            <w:tcW w:w="1276" w:type="dxa"/>
            <w:vAlign w:val="center"/>
          </w:tcPr>
          <w:p w14:paraId="33B3E009" w14:textId="77777777" w:rsidR="0061073B" w:rsidRPr="002B46CF" w:rsidRDefault="00533856">
            <w:pPr>
              <w:jc w:val="center"/>
              <w:rPr>
                <w:sz w:val="18"/>
                <w:szCs w:val="18"/>
              </w:rPr>
            </w:pPr>
            <w:r w:rsidRPr="002B46CF">
              <w:rPr>
                <w:sz w:val="18"/>
                <w:szCs w:val="18"/>
              </w:rPr>
              <w:t>0,890</w:t>
            </w:r>
          </w:p>
        </w:tc>
        <w:tc>
          <w:tcPr>
            <w:tcW w:w="1417" w:type="dxa"/>
            <w:vAlign w:val="center"/>
          </w:tcPr>
          <w:p w14:paraId="16A67F1B" w14:textId="77777777" w:rsidR="0061073B" w:rsidRPr="002B46CF" w:rsidRDefault="0061073B">
            <w:pPr>
              <w:snapToGrid w:val="0"/>
              <w:jc w:val="center"/>
              <w:rPr>
                <w:sz w:val="18"/>
                <w:szCs w:val="18"/>
              </w:rPr>
            </w:pPr>
          </w:p>
        </w:tc>
        <w:tc>
          <w:tcPr>
            <w:tcW w:w="958" w:type="dxa"/>
            <w:vAlign w:val="center"/>
          </w:tcPr>
          <w:p w14:paraId="0C66ED61" w14:textId="77777777" w:rsidR="0061073B" w:rsidRPr="002B46CF" w:rsidRDefault="0061073B">
            <w:pPr>
              <w:snapToGrid w:val="0"/>
              <w:jc w:val="center"/>
              <w:rPr>
                <w:sz w:val="18"/>
                <w:szCs w:val="18"/>
              </w:rPr>
            </w:pPr>
          </w:p>
        </w:tc>
      </w:tr>
      <w:tr w:rsidR="0061073B" w:rsidRPr="002B46CF" w14:paraId="3EAB60AE" w14:textId="77777777" w:rsidTr="002B46CF">
        <w:trPr>
          <w:trHeight w:val="20"/>
          <w:jc w:val="center"/>
        </w:trPr>
        <w:tc>
          <w:tcPr>
            <w:tcW w:w="1843" w:type="dxa"/>
            <w:vAlign w:val="center"/>
          </w:tcPr>
          <w:p w14:paraId="09D85503" w14:textId="77777777" w:rsidR="0061073B" w:rsidRPr="002B46CF" w:rsidRDefault="00533856">
            <w:pPr>
              <w:jc w:val="center"/>
              <w:rPr>
                <w:sz w:val="18"/>
                <w:szCs w:val="18"/>
              </w:rPr>
            </w:pPr>
            <w:r w:rsidRPr="002B46CF">
              <w:rPr>
                <w:sz w:val="18"/>
                <w:szCs w:val="18"/>
              </w:rPr>
              <w:t>X5.4</w:t>
            </w:r>
          </w:p>
        </w:tc>
        <w:tc>
          <w:tcPr>
            <w:tcW w:w="1559" w:type="dxa"/>
            <w:vAlign w:val="center"/>
          </w:tcPr>
          <w:p w14:paraId="4B420D09" w14:textId="77777777" w:rsidR="0061073B" w:rsidRPr="002B46CF" w:rsidRDefault="0061073B">
            <w:pPr>
              <w:snapToGrid w:val="0"/>
              <w:jc w:val="center"/>
              <w:rPr>
                <w:sz w:val="18"/>
                <w:szCs w:val="18"/>
              </w:rPr>
            </w:pPr>
          </w:p>
        </w:tc>
        <w:tc>
          <w:tcPr>
            <w:tcW w:w="834" w:type="dxa"/>
            <w:vAlign w:val="center"/>
          </w:tcPr>
          <w:p w14:paraId="3FFAEDE8" w14:textId="77777777" w:rsidR="0061073B" w:rsidRPr="002B46CF" w:rsidRDefault="0061073B">
            <w:pPr>
              <w:snapToGrid w:val="0"/>
              <w:jc w:val="center"/>
              <w:rPr>
                <w:sz w:val="18"/>
                <w:szCs w:val="18"/>
              </w:rPr>
            </w:pPr>
          </w:p>
        </w:tc>
        <w:tc>
          <w:tcPr>
            <w:tcW w:w="1009" w:type="dxa"/>
            <w:vAlign w:val="center"/>
          </w:tcPr>
          <w:p w14:paraId="1885BCBE" w14:textId="77777777" w:rsidR="0061073B" w:rsidRPr="002B46CF" w:rsidRDefault="0061073B">
            <w:pPr>
              <w:snapToGrid w:val="0"/>
              <w:jc w:val="center"/>
              <w:rPr>
                <w:sz w:val="18"/>
                <w:szCs w:val="18"/>
              </w:rPr>
            </w:pPr>
          </w:p>
        </w:tc>
        <w:tc>
          <w:tcPr>
            <w:tcW w:w="1276" w:type="dxa"/>
            <w:vAlign w:val="center"/>
          </w:tcPr>
          <w:p w14:paraId="5DA6883C" w14:textId="77777777" w:rsidR="0061073B" w:rsidRPr="002B46CF" w:rsidRDefault="00533856">
            <w:pPr>
              <w:jc w:val="center"/>
              <w:rPr>
                <w:sz w:val="18"/>
                <w:szCs w:val="18"/>
              </w:rPr>
            </w:pPr>
            <w:r w:rsidRPr="002B46CF">
              <w:rPr>
                <w:sz w:val="18"/>
                <w:szCs w:val="18"/>
              </w:rPr>
              <w:t>0,870</w:t>
            </w:r>
          </w:p>
        </w:tc>
        <w:tc>
          <w:tcPr>
            <w:tcW w:w="1417" w:type="dxa"/>
            <w:vAlign w:val="center"/>
          </w:tcPr>
          <w:p w14:paraId="58C53D03" w14:textId="77777777" w:rsidR="0061073B" w:rsidRPr="002B46CF" w:rsidRDefault="0061073B">
            <w:pPr>
              <w:snapToGrid w:val="0"/>
              <w:jc w:val="center"/>
              <w:rPr>
                <w:sz w:val="18"/>
                <w:szCs w:val="18"/>
              </w:rPr>
            </w:pPr>
          </w:p>
        </w:tc>
        <w:tc>
          <w:tcPr>
            <w:tcW w:w="958" w:type="dxa"/>
            <w:vAlign w:val="center"/>
          </w:tcPr>
          <w:p w14:paraId="21C2866A" w14:textId="77777777" w:rsidR="0061073B" w:rsidRPr="002B46CF" w:rsidRDefault="0061073B">
            <w:pPr>
              <w:snapToGrid w:val="0"/>
              <w:jc w:val="center"/>
              <w:rPr>
                <w:sz w:val="18"/>
                <w:szCs w:val="18"/>
              </w:rPr>
            </w:pPr>
          </w:p>
        </w:tc>
      </w:tr>
      <w:tr w:rsidR="0061073B" w:rsidRPr="002B46CF" w14:paraId="72B4F279" w14:textId="77777777" w:rsidTr="002B46CF">
        <w:trPr>
          <w:trHeight w:val="20"/>
          <w:jc w:val="center"/>
        </w:trPr>
        <w:tc>
          <w:tcPr>
            <w:tcW w:w="1843" w:type="dxa"/>
            <w:tcBorders>
              <w:bottom w:val="single" w:sz="4" w:space="0" w:color="000000"/>
            </w:tcBorders>
            <w:vAlign w:val="center"/>
          </w:tcPr>
          <w:p w14:paraId="4FA8DAB0" w14:textId="77777777" w:rsidR="0061073B" w:rsidRPr="002B46CF" w:rsidRDefault="00533856">
            <w:pPr>
              <w:jc w:val="center"/>
              <w:rPr>
                <w:sz w:val="18"/>
                <w:szCs w:val="18"/>
              </w:rPr>
            </w:pPr>
            <w:r w:rsidRPr="002B46CF">
              <w:rPr>
                <w:sz w:val="18"/>
                <w:szCs w:val="18"/>
              </w:rPr>
              <w:t>X5.5</w:t>
            </w:r>
          </w:p>
        </w:tc>
        <w:tc>
          <w:tcPr>
            <w:tcW w:w="1559" w:type="dxa"/>
            <w:tcBorders>
              <w:bottom w:val="single" w:sz="4" w:space="0" w:color="000000"/>
            </w:tcBorders>
            <w:vAlign w:val="center"/>
          </w:tcPr>
          <w:p w14:paraId="1BDA65DC" w14:textId="77777777" w:rsidR="0061073B" w:rsidRPr="002B46CF" w:rsidRDefault="0061073B">
            <w:pPr>
              <w:snapToGrid w:val="0"/>
              <w:jc w:val="center"/>
              <w:rPr>
                <w:sz w:val="18"/>
                <w:szCs w:val="18"/>
              </w:rPr>
            </w:pPr>
          </w:p>
        </w:tc>
        <w:tc>
          <w:tcPr>
            <w:tcW w:w="834" w:type="dxa"/>
            <w:tcBorders>
              <w:bottom w:val="single" w:sz="4" w:space="0" w:color="000000"/>
            </w:tcBorders>
            <w:vAlign w:val="center"/>
          </w:tcPr>
          <w:p w14:paraId="24826D2F" w14:textId="77777777" w:rsidR="0061073B" w:rsidRPr="002B46CF" w:rsidRDefault="0061073B">
            <w:pPr>
              <w:snapToGrid w:val="0"/>
              <w:jc w:val="center"/>
              <w:rPr>
                <w:sz w:val="18"/>
                <w:szCs w:val="18"/>
              </w:rPr>
            </w:pPr>
          </w:p>
        </w:tc>
        <w:tc>
          <w:tcPr>
            <w:tcW w:w="1009" w:type="dxa"/>
            <w:tcBorders>
              <w:bottom w:val="single" w:sz="4" w:space="0" w:color="000000"/>
            </w:tcBorders>
            <w:vAlign w:val="center"/>
          </w:tcPr>
          <w:p w14:paraId="3AA369C2" w14:textId="77777777" w:rsidR="0061073B" w:rsidRPr="002B46CF" w:rsidRDefault="0061073B">
            <w:pPr>
              <w:snapToGrid w:val="0"/>
              <w:jc w:val="center"/>
              <w:rPr>
                <w:sz w:val="18"/>
                <w:szCs w:val="18"/>
              </w:rPr>
            </w:pPr>
          </w:p>
        </w:tc>
        <w:tc>
          <w:tcPr>
            <w:tcW w:w="1276" w:type="dxa"/>
            <w:tcBorders>
              <w:bottom w:val="single" w:sz="4" w:space="0" w:color="000000"/>
            </w:tcBorders>
            <w:vAlign w:val="center"/>
          </w:tcPr>
          <w:p w14:paraId="2A1D0E78" w14:textId="77777777" w:rsidR="0061073B" w:rsidRPr="002B46CF" w:rsidRDefault="00533856">
            <w:pPr>
              <w:jc w:val="center"/>
              <w:rPr>
                <w:sz w:val="18"/>
                <w:szCs w:val="18"/>
              </w:rPr>
            </w:pPr>
            <w:r w:rsidRPr="002B46CF">
              <w:rPr>
                <w:sz w:val="18"/>
                <w:szCs w:val="18"/>
              </w:rPr>
              <w:t>0,862</w:t>
            </w:r>
          </w:p>
        </w:tc>
        <w:tc>
          <w:tcPr>
            <w:tcW w:w="1417" w:type="dxa"/>
            <w:tcBorders>
              <w:bottom w:val="single" w:sz="4" w:space="0" w:color="000000"/>
            </w:tcBorders>
            <w:vAlign w:val="center"/>
          </w:tcPr>
          <w:p w14:paraId="37C0E703" w14:textId="77777777" w:rsidR="0061073B" w:rsidRPr="002B46CF" w:rsidRDefault="0061073B">
            <w:pPr>
              <w:snapToGrid w:val="0"/>
              <w:jc w:val="center"/>
              <w:rPr>
                <w:sz w:val="18"/>
                <w:szCs w:val="18"/>
              </w:rPr>
            </w:pPr>
          </w:p>
        </w:tc>
        <w:tc>
          <w:tcPr>
            <w:tcW w:w="958" w:type="dxa"/>
            <w:tcBorders>
              <w:bottom w:val="single" w:sz="4" w:space="0" w:color="000000"/>
            </w:tcBorders>
            <w:vAlign w:val="center"/>
          </w:tcPr>
          <w:p w14:paraId="7E6B3A9F" w14:textId="77777777" w:rsidR="0061073B" w:rsidRPr="002B46CF" w:rsidRDefault="0061073B">
            <w:pPr>
              <w:snapToGrid w:val="0"/>
              <w:jc w:val="center"/>
              <w:rPr>
                <w:sz w:val="18"/>
                <w:szCs w:val="18"/>
              </w:rPr>
            </w:pPr>
          </w:p>
        </w:tc>
      </w:tr>
      <w:tr w:rsidR="0061073B" w:rsidRPr="002B46CF" w14:paraId="0584CF02" w14:textId="77777777" w:rsidTr="002B46CF">
        <w:trPr>
          <w:trHeight w:val="20"/>
          <w:jc w:val="center"/>
        </w:trPr>
        <w:tc>
          <w:tcPr>
            <w:tcW w:w="1843" w:type="dxa"/>
            <w:tcBorders>
              <w:top w:val="single" w:sz="4" w:space="0" w:color="000000"/>
            </w:tcBorders>
            <w:vAlign w:val="center"/>
          </w:tcPr>
          <w:p w14:paraId="22C710F5" w14:textId="77777777" w:rsidR="0061073B" w:rsidRPr="002B46CF" w:rsidRDefault="00533856">
            <w:pPr>
              <w:jc w:val="center"/>
              <w:rPr>
                <w:sz w:val="18"/>
                <w:szCs w:val="18"/>
              </w:rPr>
            </w:pPr>
            <w:r w:rsidRPr="002B46CF">
              <w:rPr>
                <w:sz w:val="18"/>
                <w:szCs w:val="18"/>
              </w:rPr>
              <w:t>Y1</w:t>
            </w:r>
          </w:p>
        </w:tc>
        <w:tc>
          <w:tcPr>
            <w:tcW w:w="1559" w:type="dxa"/>
            <w:tcBorders>
              <w:top w:val="single" w:sz="4" w:space="0" w:color="000000"/>
            </w:tcBorders>
            <w:vAlign w:val="center"/>
          </w:tcPr>
          <w:p w14:paraId="49E24A5D" w14:textId="77777777" w:rsidR="0061073B" w:rsidRPr="002B46CF" w:rsidRDefault="0061073B">
            <w:pPr>
              <w:snapToGrid w:val="0"/>
              <w:jc w:val="center"/>
              <w:rPr>
                <w:sz w:val="18"/>
                <w:szCs w:val="18"/>
              </w:rPr>
            </w:pPr>
          </w:p>
        </w:tc>
        <w:tc>
          <w:tcPr>
            <w:tcW w:w="834" w:type="dxa"/>
            <w:tcBorders>
              <w:top w:val="single" w:sz="4" w:space="0" w:color="000000"/>
            </w:tcBorders>
            <w:vAlign w:val="center"/>
          </w:tcPr>
          <w:p w14:paraId="094BB6F1" w14:textId="77777777" w:rsidR="0061073B" w:rsidRPr="002B46CF" w:rsidRDefault="0061073B">
            <w:pPr>
              <w:snapToGrid w:val="0"/>
              <w:jc w:val="center"/>
              <w:rPr>
                <w:sz w:val="18"/>
                <w:szCs w:val="18"/>
              </w:rPr>
            </w:pPr>
          </w:p>
        </w:tc>
        <w:tc>
          <w:tcPr>
            <w:tcW w:w="1009" w:type="dxa"/>
            <w:tcBorders>
              <w:top w:val="single" w:sz="4" w:space="0" w:color="000000"/>
            </w:tcBorders>
            <w:vAlign w:val="center"/>
          </w:tcPr>
          <w:p w14:paraId="38B5F745" w14:textId="77777777" w:rsidR="0061073B" w:rsidRPr="002B46CF" w:rsidRDefault="0061073B">
            <w:pPr>
              <w:snapToGrid w:val="0"/>
              <w:jc w:val="center"/>
              <w:rPr>
                <w:sz w:val="18"/>
                <w:szCs w:val="18"/>
              </w:rPr>
            </w:pPr>
          </w:p>
        </w:tc>
        <w:tc>
          <w:tcPr>
            <w:tcW w:w="1276" w:type="dxa"/>
            <w:tcBorders>
              <w:top w:val="single" w:sz="4" w:space="0" w:color="000000"/>
            </w:tcBorders>
            <w:vAlign w:val="center"/>
          </w:tcPr>
          <w:p w14:paraId="37DBE2FD" w14:textId="77777777" w:rsidR="0061073B" w:rsidRPr="002B46CF" w:rsidRDefault="0061073B">
            <w:pPr>
              <w:snapToGrid w:val="0"/>
              <w:jc w:val="center"/>
              <w:rPr>
                <w:sz w:val="18"/>
                <w:szCs w:val="18"/>
              </w:rPr>
            </w:pPr>
          </w:p>
        </w:tc>
        <w:tc>
          <w:tcPr>
            <w:tcW w:w="1417" w:type="dxa"/>
            <w:tcBorders>
              <w:top w:val="single" w:sz="4" w:space="0" w:color="000000"/>
            </w:tcBorders>
            <w:vAlign w:val="center"/>
          </w:tcPr>
          <w:p w14:paraId="099FE459" w14:textId="77777777" w:rsidR="0061073B" w:rsidRPr="002B46CF" w:rsidRDefault="00533856">
            <w:pPr>
              <w:jc w:val="center"/>
              <w:rPr>
                <w:sz w:val="18"/>
                <w:szCs w:val="18"/>
              </w:rPr>
            </w:pPr>
            <w:r w:rsidRPr="002B46CF">
              <w:rPr>
                <w:sz w:val="18"/>
                <w:szCs w:val="18"/>
              </w:rPr>
              <w:t>0,868</w:t>
            </w:r>
          </w:p>
        </w:tc>
        <w:tc>
          <w:tcPr>
            <w:tcW w:w="958" w:type="dxa"/>
            <w:tcBorders>
              <w:top w:val="single" w:sz="4" w:space="0" w:color="000000"/>
            </w:tcBorders>
            <w:vAlign w:val="center"/>
          </w:tcPr>
          <w:p w14:paraId="5607D50A" w14:textId="77777777" w:rsidR="0061073B" w:rsidRPr="002B46CF" w:rsidRDefault="0061073B">
            <w:pPr>
              <w:snapToGrid w:val="0"/>
              <w:jc w:val="center"/>
              <w:rPr>
                <w:sz w:val="18"/>
                <w:szCs w:val="18"/>
              </w:rPr>
            </w:pPr>
          </w:p>
        </w:tc>
      </w:tr>
      <w:tr w:rsidR="0061073B" w:rsidRPr="002B46CF" w14:paraId="72591720" w14:textId="77777777" w:rsidTr="002B46CF">
        <w:trPr>
          <w:trHeight w:val="20"/>
          <w:jc w:val="center"/>
        </w:trPr>
        <w:tc>
          <w:tcPr>
            <w:tcW w:w="1843" w:type="dxa"/>
            <w:vAlign w:val="center"/>
          </w:tcPr>
          <w:p w14:paraId="53062231" w14:textId="77777777" w:rsidR="0061073B" w:rsidRPr="002B46CF" w:rsidRDefault="00533856">
            <w:pPr>
              <w:jc w:val="center"/>
              <w:rPr>
                <w:sz w:val="18"/>
                <w:szCs w:val="18"/>
              </w:rPr>
            </w:pPr>
            <w:r w:rsidRPr="002B46CF">
              <w:rPr>
                <w:sz w:val="18"/>
                <w:szCs w:val="18"/>
              </w:rPr>
              <w:t>Y2</w:t>
            </w:r>
          </w:p>
        </w:tc>
        <w:tc>
          <w:tcPr>
            <w:tcW w:w="1559" w:type="dxa"/>
            <w:vAlign w:val="center"/>
          </w:tcPr>
          <w:p w14:paraId="2D5AA0EC" w14:textId="77777777" w:rsidR="0061073B" w:rsidRPr="002B46CF" w:rsidRDefault="0061073B">
            <w:pPr>
              <w:snapToGrid w:val="0"/>
              <w:jc w:val="center"/>
              <w:rPr>
                <w:sz w:val="18"/>
                <w:szCs w:val="18"/>
              </w:rPr>
            </w:pPr>
          </w:p>
        </w:tc>
        <w:tc>
          <w:tcPr>
            <w:tcW w:w="834" w:type="dxa"/>
            <w:vAlign w:val="center"/>
          </w:tcPr>
          <w:p w14:paraId="08DC3F86" w14:textId="77777777" w:rsidR="0061073B" w:rsidRPr="002B46CF" w:rsidRDefault="0061073B">
            <w:pPr>
              <w:snapToGrid w:val="0"/>
              <w:jc w:val="center"/>
              <w:rPr>
                <w:sz w:val="18"/>
                <w:szCs w:val="18"/>
              </w:rPr>
            </w:pPr>
          </w:p>
        </w:tc>
        <w:tc>
          <w:tcPr>
            <w:tcW w:w="1009" w:type="dxa"/>
            <w:vAlign w:val="center"/>
          </w:tcPr>
          <w:p w14:paraId="047DBD97" w14:textId="77777777" w:rsidR="0061073B" w:rsidRPr="002B46CF" w:rsidRDefault="0061073B">
            <w:pPr>
              <w:snapToGrid w:val="0"/>
              <w:jc w:val="center"/>
              <w:rPr>
                <w:sz w:val="18"/>
                <w:szCs w:val="18"/>
              </w:rPr>
            </w:pPr>
          </w:p>
        </w:tc>
        <w:tc>
          <w:tcPr>
            <w:tcW w:w="1276" w:type="dxa"/>
            <w:vAlign w:val="center"/>
          </w:tcPr>
          <w:p w14:paraId="66DF0F63" w14:textId="77777777" w:rsidR="0061073B" w:rsidRPr="002B46CF" w:rsidRDefault="0061073B">
            <w:pPr>
              <w:snapToGrid w:val="0"/>
              <w:jc w:val="center"/>
              <w:rPr>
                <w:sz w:val="18"/>
                <w:szCs w:val="18"/>
              </w:rPr>
            </w:pPr>
          </w:p>
        </w:tc>
        <w:tc>
          <w:tcPr>
            <w:tcW w:w="1417" w:type="dxa"/>
            <w:vAlign w:val="center"/>
          </w:tcPr>
          <w:p w14:paraId="165E3863" w14:textId="77777777" w:rsidR="0061073B" w:rsidRPr="002B46CF" w:rsidRDefault="00533856">
            <w:pPr>
              <w:jc w:val="center"/>
              <w:rPr>
                <w:sz w:val="18"/>
                <w:szCs w:val="18"/>
              </w:rPr>
            </w:pPr>
            <w:r w:rsidRPr="002B46CF">
              <w:rPr>
                <w:sz w:val="18"/>
                <w:szCs w:val="18"/>
              </w:rPr>
              <w:t>0,843</w:t>
            </w:r>
          </w:p>
        </w:tc>
        <w:tc>
          <w:tcPr>
            <w:tcW w:w="958" w:type="dxa"/>
            <w:vAlign w:val="center"/>
          </w:tcPr>
          <w:p w14:paraId="37A5E543" w14:textId="77777777" w:rsidR="0061073B" w:rsidRPr="002B46CF" w:rsidRDefault="0061073B">
            <w:pPr>
              <w:snapToGrid w:val="0"/>
              <w:jc w:val="center"/>
              <w:rPr>
                <w:sz w:val="18"/>
                <w:szCs w:val="18"/>
              </w:rPr>
            </w:pPr>
          </w:p>
        </w:tc>
      </w:tr>
      <w:tr w:rsidR="0061073B" w:rsidRPr="002B46CF" w14:paraId="6A5D3D18" w14:textId="77777777" w:rsidTr="002B46CF">
        <w:trPr>
          <w:trHeight w:val="20"/>
          <w:jc w:val="center"/>
        </w:trPr>
        <w:tc>
          <w:tcPr>
            <w:tcW w:w="1843" w:type="dxa"/>
            <w:vAlign w:val="center"/>
          </w:tcPr>
          <w:p w14:paraId="5ED91405" w14:textId="77777777" w:rsidR="0061073B" w:rsidRPr="002B46CF" w:rsidRDefault="00533856">
            <w:pPr>
              <w:jc w:val="center"/>
              <w:rPr>
                <w:sz w:val="18"/>
                <w:szCs w:val="18"/>
              </w:rPr>
            </w:pPr>
            <w:r w:rsidRPr="002B46CF">
              <w:rPr>
                <w:sz w:val="18"/>
                <w:szCs w:val="18"/>
              </w:rPr>
              <w:t>Y3</w:t>
            </w:r>
          </w:p>
        </w:tc>
        <w:tc>
          <w:tcPr>
            <w:tcW w:w="1559" w:type="dxa"/>
            <w:vAlign w:val="center"/>
          </w:tcPr>
          <w:p w14:paraId="48E1E526" w14:textId="77777777" w:rsidR="0061073B" w:rsidRPr="002B46CF" w:rsidRDefault="0061073B">
            <w:pPr>
              <w:snapToGrid w:val="0"/>
              <w:jc w:val="center"/>
              <w:rPr>
                <w:sz w:val="18"/>
                <w:szCs w:val="18"/>
              </w:rPr>
            </w:pPr>
          </w:p>
        </w:tc>
        <w:tc>
          <w:tcPr>
            <w:tcW w:w="834" w:type="dxa"/>
            <w:vAlign w:val="center"/>
          </w:tcPr>
          <w:p w14:paraId="1D20BAC6" w14:textId="77777777" w:rsidR="0061073B" w:rsidRPr="002B46CF" w:rsidRDefault="0061073B">
            <w:pPr>
              <w:snapToGrid w:val="0"/>
              <w:jc w:val="center"/>
              <w:rPr>
                <w:sz w:val="18"/>
                <w:szCs w:val="18"/>
              </w:rPr>
            </w:pPr>
          </w:p>
        </w:tc>
        <w:tc>
          <w:tcPr>
            <w:tcW w:w="1009" w:type="dxa"/>
            <w:vAlign w:val="center"/>
          </w:tcPr>
          <w:p w14:paraId="0BA9FADA" w14:textId="77777777" w:rsidR="0061073B" w:rsidRPr="002B46CF" w:rsidRDefault="0061073B">
            <w:pPr>
              <w:snapToGrid w:val="0"/>
              <w:jc w:val="center"/>
              <w:rPr>
                <w:sz w:val="18"/>
                <w:szCs w:val="18"/>
              </w:rPr>
            </w:pPr>
          </w:p>
        </w:tc>
        <w:tc>
          <w:tcPr>
            <w:tcW w:w="1276" w:type="dxa"/>
            <w:vAlign w:val="center"/>
          </w:tcPr>
          <w:p w14:paraId="13092429" w14:textId="77777777" w:rsidR="0061073B" w:rsidRPr="002B46CF" w:rsidRDefault="0061073B">
            <w:pPr>
              <w:snapToGrid w:val="0"/>
              <w:jc w:val="center"/>
              <w:rPr>
                <w:sz w:val="18"/>
                <w:szCs w:val="18"/>
              </w:rPr>
            </w:pPr>
          </w:p>
        </w:tc>
        <w:tc>
          <w:tcPr>
            <w:tcW w:w="1417" w:type="dxa"/>
            <w:vAlign w:val="center"/>
          </w:tcPr>
          <w:p w14:paraId="60BCFDC1" w14:textId="77777777" w:rsidR="0061073B" w:rsidRPr="002B46CF" w:rsidRDefault="00533856">
            <w:pPr>
              <w:jc w:val="center"/>
              <w:rPr>
                <w:sz w:val="18"/>
                <w:szCs w:val="18"/>
              </w:rPr>
            </w:pPr>
            <w:r w:rsidRPr="002B46CF">
              <w:rPr>
                <w:sz w:val="18"/>
                <w:szCs w:val="18"/>
              </w:rPr>
              <w:t>0,838</w:t>
            </w:r>
          </w:p>
        </w:tc>
        <w:tc>
          <w:tcPr>
            <w:tcW w:w="958" w:type="dxa"/>
            <w:vAlign w:val="center"/>
          </w:tcPr>
          <w:p w14:paraId="4D5FAC2E" w14:textId="77777777" w:rsidR="0061073B" w:rsidRPr="002B46CF" w:rsidRDefault="0061073B">
            <w:pPr>
              <w:snapToGrid w:val="0"/>
              <w:jc w:val="center"/>
              <w:rPr>
                <w:sz w:val="18"/>
                <w:szCs w:val="18"/>
              </w:rPr>
            </w:pPr>
          </w:p>
        </w:tc>
      </w:tr>
      <w:tr w:rsidR="0061073B" w:rsidRPr="002B46CF" w14:paraId="266F2B4E" w14:textId="77777777" w:rsidTr="002B46CF">
        <w:trPr>
          <w:trHeight w:val="20"/>
          <w:jc w:val="center"/>
        </w:trPr>
        <w:tc>
          <w:tcPr>
            <w:tcW w:w="1843" w:type="dxa"/>
            <w:vAlign w:val="center"/>
          </w:tcPr>
          <w:p w14:paraId="15FDC080" w14:textId="77777777" w:rsidR="0061073B" w:rsidRPr="002B46CF" w:rsidRDefault="00533856">
            <w:pPr>
              <w:jc w:val="center"/>
              <w:rPr>
                <w:sz w:val="18"/>
                <w:szCs w:val="18"/>
              </w:rPr>
            </w:pPr>
            <w:r w:rsidRPr="002B46CF">
              <w:rPr>
                <w:sz w:val="18"/>
                <w:szCs w:val="18"/>
              </w:rPr>
              <w:t>Y4</w:t>
            </w:r>
          </w:p>
        </w:tc>
        <w:tc>
          <w:tcPr>
            <w:tcW w:w="1559" w:type="dxa"/>
            <w:vAlign w:val="center"/>
          </w:tcPr>
          <w:p w14:paraId="42CEAEDD" w14:textId="77777777" w:rsidR="0061073B" w:rsidRPr="002B46CF" w:rsidRDefault="0061073B">
            <w:pPr>
              <w:snapToGrid w:val="0"/>
              <w:jc w:val="center"/>
              <w:rPr>
                <w:sz w:val="18"/>
                <w:szCs w:val="18"/>
              </w:rPr>
            </w:pPr>
          </w:p>
        </w:tc>
        <w:tc>
          <w:tcPr>
            <w:tcW w:w="834" w:type="dxa"/>
            <w:vAlign w:val="center"/>
          </w:tcPr>
          <w:p w14:paraId="0E172F40" w14:textId="77777777" w:rsidR="0061073B" w:rsidRPr="002B46CF" w:rsidRDefault="0061073B">
            <w:pPr>
              <w:snapToGrid w:val="0"/>
              <w:jc w:val="center"/>
              <w:rPr>
                <w:sz w:val="18"/>
                <w:szCs w:val="18"/>
              </w:rPr>
            </w:pPr>
          </w:p>
        </w:tc>
        <w:tc>
          <w:tcPr>
            <w:tcW w:w="1009" w:type="dxa"/>
            <w:vAlign w:val="center"/>
          </w:tcPr>
          <w:p w14:paraId="2A7C715C" w14:textId="77777777" w:rsidR="0061073B" w:rsidRPr="002B46CF" w:rsidRDefault="0061073B">
            <w:pPr>
              <w:snapToGrid w:val="0"/>
              <w:jc w:val="center"/>
              <w:rPr>
                <w:sz w:val="18"/>
                <w:szCs w:val="18"/>
              </w:rPr>
            </w:pPr>
          </w:p>
        </w:tc>
        <w:tc>
          <w:tcPr>
            <w:tcW w:w="1276" w:type="dxa"/>
            <w:vAlign w:val="center"/>
          </w:tcPr>
          <w:p w14:paraId="0315985D" w14:textId="77777777" w:rsidR="0061073B" w:rsidRPr="002B46CF" w:rsidRDefault="0061073B">
            <w:pPr>
              <w:snapToGrid w:val="0"/>
              <w:jc w:val="center"/>
              <w:rPr>
                <w:sz w:val="18"/>
                <w:szCs w:val="18"/>
              </w:rPr>
            </w:pPr>
          </w:p>
        </w:tc>
        <w:tc>
          <w:tcPr>
            <w:tcW w:w="1417" w:type="dxa"/>
            <w:vAlign w:val="center"/>
          </w:tcPr>
          <w:p w14:paraId="6E82D544" w14:textId="77777777" w:rsidR="0061073B" w:rsidRPr="002B46CF" w:rsidRDefault="00533856">
            <w:pPr>
              <w:jc w:val="center"/>
              <w:rPr>
                <w:sz w:val="18"/>
                <w:szCs w:val="18"/>
              </w:rPr>
            </w:pPr>
            <w:r w:rsidRPr="002B46CF">
              <w:rPr>
                <w:sz w:val="18"/>
                <w:szCs w:val="18"/>
              </w:rPr>
              <w:t>0,791</w:t>
            </w:r>
          </w:p>
        </w:tc>
        <w:tc>
          <w:tcPr>
            <w:tcW w:w="958" w:type="dxa"/>
            <w:vAlign w:val="center"/>
          </w:tcPr>
          <w:p w14:paraId="2C3C755D" w14:textId="77777777" w:rsidR="0061073B" w:rsidRPr="002B46CF" w:rsidRDefault="0061073B">
            <w:pPr>
              <w:snapToGrid w:val="0"/>
              <w:jc w:val="center"/>
              <w:rPr>
                <w:sz w:val="18"/>
                <w:szCs w:val="18"/>
              </w:rPr>
            </w:pPr>
          </w:p>
        </w:tc>
      </w:tr>
      <w:tr w:rsidR="0061073B" w:rsidRPr="002B46CF" w14:paraId="18322A4D" w14:textId="77777777" w:rsidTr="002B46CF">
        <w:trPr>
          <w:trHeight w:val="20"/>
          <w:jc w:val="center"/>
        </w:trPr>
        <w:tc>
          <w:tcPr>
            <w:tcW w:w="1843" w:type="dxa"/>
            <w:tcBorders>
              <w:bottom w:val="single" w:sz="4" w:space="0" w:color="000000"/>
            </w:tcBorders>
            <w:vAlign w:val="center"/>
          </w:tcPr>
          <w:p w14:paraId="11DD23DC" w14:textId="77777777" w:rsidR="0061073B" w:rsidRPr="002B46CF" w:rsidRDefault="00533856">
            <w:pPr>
              <w:jc w:val="center"/>
              <w:rPr>
                <w:sz w:val="18"/>
                <w:szCs w:val="18"/>
              </w:rPr>
            </w:pPr>
            <w:r w:rsidRPr="002B46CF">
              <w:rPr>
                <w:sz w:val="18"/>
                <w:szCs w:val="18"/>
              </w:rPr>
              <w:t>Y5</w:t>
            </w:r>
          </w:p>
        </w:tc>
        <w:tc>
          <w:tcPr>
            <w:tcW w:w="1559" w:type="dxa"/>
            <w:tcBorders>
              <w:bottom w:val="single" w:sz="4" w:space="0" w:color="000000"/>
            </w:tcBorders>
            <w:vAlign w:val="center"/>
          </w:tcPr>
          <w:p w14:paraId="6BB55E33" w14:textId="77777777" w:rsidR="0061073B" w:rsidRPr="002B46CF" w:rsidRDefault="0061073B">
            <w:pPr>
              <w:snapToGrid w:val="0"/>
              <w:jc w:val="center"/>
              <w:rPr>
                <w:sz w:val="18"/>
                <w:szCs w:val="18"/>
              </w:rPr>
            </w:pPr>
          </w:p>
        </w:tc>
        <w:tc>
          <w:tcPr>
            <w:tcW w:w="834" w:type="dxa"/>
            <w:tcBorders>
              <w:bottom w:val="single" w:sz="4" w:space="0" w:color="000000"/>
            </w:tcBorders>
            <w:vAlign w:val="center"/>
          </w:tcPr>
          <w:p w14:paraId="27EBBBF8" w14:textId="77777777" w:rsidR="0061073B" w:rsidRPr="002B46CF" w:rsidRDefault="0061073B">
            <w:pPr>
              <w:snapToGrid w:val="0"/>
              <w:jc w:val="center"/>
              <w:rPr>
                <w:sz w:val="18"/>
                <w:szCs w:val="18"/>
              </w:rPr>
            </w:pPr>
          </w:p>
        </w:tc>
        <w:tc>
          <w:tcPr>
            <w:tcW w:w="1009" w:type="dxa"/>
            <w:tcBorders>
              <w:bottom w:val="single" w:sz="4" w:space="0" w:color="000000"/>
            </w:tcBorders>
            <w:vAlign w:val="center"/>
          </w:tcPr>
          <w:p w14:paraId="1996F33C" w14:textId="77777777" w:rsidR="0061073B" w:rsidRPr="002B46CF" w:rsidRDefault="0061073B">
            <w:pPr>
              <w:snapToGrid w:val="0"/>
              <w:jc w:val="center"/>
              <w:rPr>
                <w:sz w:val="18"/>
                <w:szCs w:val="18"/>
              </w:rPr>
            </w:pPr>
          </w:p>
        </w:tc>
        <w:tc>
          <w:tcPr>
            <w:tcW w:w="1276" w:type="dxa"/>
            <w:tcBorders>
              <w:bottom w:val="single" w:sz="4" w:space="0" w:color="000000"/>
            </w:tcBorders>
            <w:vAlign w:val="center"/>
          </w:tcPr>
          <w:p w14:paraId="4EFE0BFA" w14:textId="77777777" w:rsidR="0061073B" w:rsidRPr="002B46CF" w:rsidRDefault="0061073B">
            <w:pPr>
              <w:snapToGrid w:val="0"/>
              <w:jc w:val="center"/>
              <w:rPr>
                <w:sz w:val="18"/>
                <w:szCs w:val="18"/>
              </w:rPr>
            </w:pPr>
          </w:p>
        </w:tc>
        <w:tc>
          <w:tcPr>
            <w:tcW w:w="1417" w:type="dxa"/>
            <w:tcBorders>
              <w:bottom w:val="single" w:sz="4" w:space="0" w:color="000000"/>
            </w:tcBorders>
            <w:vAlign w:val="center"/>
          </w:tcPr>
          <w:p w14:paraId="031E6518" w14:textId="77777777" w:rsidR="0061073B" w:rsidRPr="002B46CF" w:rsidRDefault="00533856">
            <w:pPr>
              <w:jc w:val="center"/>
              <w:rPr>
                <w:sz w:val="18"/>
                <w:szCs w:val="18"/>
              </w:rPr>
            </w:pPr>
            <w:r w:rsidRPr="002B46CF">
              <w:rPr>
                <w:sz w:val="18"/>
                <w:szCs w:val="18"/>
              </w:rPr>
              <w:t>0,837</w:t>
            </w:r>
          </w:p>
        </w:tc>
        <w:tc>
          <w:tcPr>
            <w:tcW w:w="958" w:type="dxa"/>
            <w:tcBorders>
              <w:bottom w:val="single" w:sz="4" w:space="0" w:color="000000"/>
            </w:tcBorders>
            <w:vAlign w:val="center"/>
          </w:tcPr>
          <w:p w14:paraId="4018F314" w14:textId="77777777" w:rsidR="0061073B" w:rsidRPr="002B46CF" w:rsidRDefault="0061073B">
            <w:pPr>
              <w:snapToGrid w:val="0"/>
              <w:jc w:val="center"/>
              <w:rPr>
                <w:sz w:val="18"/>
                <w:szCs w:val="18"/>
              </w:rPr>
            </w:pPr>
          </w:p>
        </w:tc>
      </w:tr>
    </w:tbl>
    <w:p w14:paraId="2AAF7137" w14:textId="77777777" w:rsidR="002B46CF" w:rsidRDefault="002B46CF">
      <w:pPr>
        <w:jc w:val="both"/>
        <w:rPr>
          <w:bCs/>
          <w:szCs w:val="20"/>
        </w:rPr>
      </w:pPr>
    </w:p>
    <w:p w14:paraId="31798C23" w14:textId="7D651A50" w:rsidR="0061073B" w:rsidRPr="002F320D" w:rsidRDefault="00533856">
      <w:pPr>
        <w:jc w:val="both"/>
      </w:pPr>
      <w:r w:rsidRPr="00D250E9">
        <w:rPr>
          <w:bCs/>
          <w:szCs w:val="20"/>
        </w:rPr>
        <w:t xml:space="preserve">Seluruh indikator memiliki nilai </w:t>
      </w:r>
      <w:r w:rsidRPr="00D250E9">
        <w:rPr>
          <w:bCs/>
          <w:i/>
          <w:iCs/>
          <w:szCs w:val="20"/>
        </w:rPr>
        <w:t>loading factor</w:t>
      </w:r>
      <w:r w:rsidRPr="00D250E9">
        <w:rPr>
          <w:bCs/>
          <w:szCs w:val="20"/>
        </w:rPr>
        <w:t xml:space="preserve"> di atas 0,70 sehingga memenuhi kriteria validitas konvergen. Hasil ini menunjukkan bahwa seluruh indikator valid dalam merepresentasikan variabel laten dan dapat digunakan pada tahap analisis berikutnya.</w:t>
      </w:r>
    </w:p>
    <w:p w14:paraId="29EA336E" w14:textId="2216FDF7" w:rsidR="0061073B" w:rsidRPr="002F320D" w:rsidRDefault="00B30CDF" w:rsidP="002F320D">
      <w:pPr>
        <w:jc w:val="center"/>
        <w:rPr>
          <w:sz w:val="18"/>
          <w:szCs w:val="18"/>
        </w:rPr>
      </w:pPr>
      <w:r w:rsidRPr="002F320D">
        <w:rPr>
          <w:noProof/>
          <w:color w:val="000000"/>
          <w:kern w:val="2"/>
          <w:sz w:val="18"/>
          <w:lang w:eastAsia="en-US"/>
        </w:rPr>
        <w:drawing>
          <wp:inline distT="0" distB="0" distL="0" distR="0" wp14:anchorId="38897529" wp14:editId="592B61D4">
            <wp:extent cx="3181350" cy="20447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6" t="-5" r="-6" b="-5"/>
                    <a:stretch>
                      <a:fillRect/>
                    </a:stretch>
                  </pic:blipFill>
                  <pic:spPr bwMode="auto">
                    <a:xfrm>
                      <a:off x="0" y="0"/>
                      <a:ext cx="3181350" cy="2044700"/>
                    </a:xfrm>
                    <a:prstGeom prst="rect">
                      <a:avLst/>
                    </a:prstGeom>
                    <a:noFill/>
                    <a:ln>
                      <a:noFill/>
                    </a:ln>
                  </pic:spPr>
                </pic:pic>
              </a:graphicData>
            </a:graphic>
          </wp:inline>
        </w:drawing>
      </w:r>
    </w:p>
    <w:p w14:paraId="18C3D60F" w14:textId="51FD8EDA" w:rsidR="0061073B" w:rsidRDefault="00533856" w:rsidP="002F320D">
      <w:pPr>
        <w:jc w:val="center"/>
        <w:rPr>
          <w:sz w:val="18"/>
          <w:szCs w:val="18"/>
        </w:rPr>
      </w:pPr>
      <w:r w:rsidRPr="002F320D">
        <w:rPr>
          <w:sz w:val="18"/>
          <w:szCs w:val="18"/>
        </w:rPr>
        <w:t>Gambar 4.</w:t>
      </w:r>
      <w:r w:rsidRPr="002F320D">
        <w:rPr>
          <w:sz w:val="18"/>
          <w:szCs w:val="18"/>
        </w:rPr>
        <w:t xml:space="preserve"> Model Struktural</w:t>
      </w:r>
    </w:p>
    <w:p w14:paraId="075E3138" w14:textId="77777777" w:rsidR="002F320D" w:rsidRPr="002F320D" w:rsidRDefault="002F320D" w:rsidP="002F320D">
      <w:pPr>
        <w:jc w:val="center"/>
        <w:rPr>
          <w:sz w:val="18"/>
          <w:szCs w:val="20"/>
        </w:rPr>
      </w:pPr>
    </w:p>
    <w:p w14:paraId="5AD208AB" w14:textId="3CD24986" w:rsidR="0061073B" w:rsidRPr="0064142E" w:rsidRDefault="00533856" w:rsidP="0064142E">
      <w:pPr>
        <w:ind w:firstLine="567"/>
        <w:jc w:val="both"/>
        <w:rPr>
          <w:bCs/>
          <w:szCs w:val="20"/>
          <w:lang w:val="en-US"/>
        </w:rPr>
      </w:pPr>
      <w:r w:rsidRPr="00D250E9">
        <w:rPr>
          <w:bCs/>
          <w:szCs w:val="20"/>
        </w:rPr>
        <w:t xml:space="preserve">Seluruh indikator memiliki nilai </w:t>
      </w:r>
      <w:r w:rsidRPr="00D250E9">
        <w:rPr>
          <w:bCs/>
          <w:i/>
          <w:iCs/>
          <w:szCs w:val="20"/>
        </w:rPr>
        <w:t>loading factor</w:t>
      </w:r>
      <w:r w:rsidRPr="00D250E9">
        <w:rPr>
          <w:bCs/>
          <w:szCs w:val="20"/>
        </w:rPr>
        <w:t xml:space="preserve"> di atas 0,70. Hasil tersebut menunjukkan bahwa setiap indikator telah memenuhi kriteria validitas konvergen sehingga dinyatakan valid dalam merepresentasikan variabel laten yang diu</w:t>
      </w:r>
      <w:r w:rsidRPr="00D250E9">
        <w:rPr>
          <w:bCs/>
          <w:szCs w:val="20"/>
        </w:rPr>
        <w:t>kur</w:t>
      </w:r>
      <w:r w:rsidR="0064142E">
        <w:rPr>
          <w:bCs/>
          <w:szCs w:val="20"/>
          <w:lang w:val="en-US"/>
        </w:rPr>
        <w:t>.</w:t>
      </w:r>
    </w:p>
    <w:p w14:paraId="46A3815B" w14:textId="77777777" w:rsidR="0061073B" w:rsidRPr="00D250E9" w:rsidRDefault="00533856" w:rsidP="0064142E">
      <w:pPr>
        <w:numPr>
          <w:ilvl w:val="0"/>
          <w:numId w:val="3"/>
        </w:numPr>
        <w:spacing w:before="120" w:after="120"/>
        <w:ind w:left="567" w:hanging="578"/>
        <w:jc w:val="both"/>
        <w:rPr>
          <w:bCs/>
          <w:szCs w:val="20"/>
        </w:rPr>
      </w:pPr>
      <w:r w:rsidRPr="0064142E">
        <w:rPr>
          <w:b/>
          <w:bCs/>
          <w:szCs w:val="20"/>
        </w:rPr>
        <w:t>Uji</w:t>
      </w:r>
      <w:r w:rsidRPr="00D250E9">
        <w:rPr>
          <w:b/>
          <w:szCs w:val="20"/>
        </w:rPr>
        <w:t xml:space="preserve"> Reliabilitas</w:t>
      </w:r>
    </w:p>
    <w:p w14:paraId="09A655DB" w14:textId="77777777" w:rsidR="0061073B" w:rsidRPr="00D250E9" w:rsidRDefault="00533856">
      <w:pPr>
        <w:jc w:val="both"/>
        <w:rPr>
          <w:bCs/>
          <w:szCs w:val="20"/>
        </w:rPr>
      </w:pPr>
      <w:r w:rsidRPr="00D250E9">
        <w:rPr>
          <w:bCs/>
          <w:szCs w:val="20"/>
        </w:rPr>
        <w:t xml:space="preserve">Reliabilitas konstruk dievaluasi menggunakan nilai </w:t>
      </w:r>
      <w:r w:rsidRPr="00D250E9">
        <w:rPr>
          <w:bCs/>
          <w:i/>
          <w:iCs/>
          <w:szCs w:val="20"/>
        </w:rPr>
        <w:t>Cronbach’s Alpha</w:t>
      </w:r>
      <w:r w:rsidRPr="00D250E9">
        <w:rPr>
          <w:bCs/>
          <w:szCs w:val="20"/>
        </w:rPr>
        <w:t xml:space="preserve"> dan </w:t>
      </w:r>
      <w:r w:rsidRPr="00D250E9">
        <w:rPr>
          <w:bCs/>
          <w:i/>
          <w:iCs/>
          <w:szCs w:val="20"/>
        </w:rPr>
        <w:t>Composite Reliability</w:t>
      </w:r>
      <w:r w:rsidRPr="00D250E9">
        <w:rPr>
          <w:bCs/>
          <w:szCs w:val="20"/>
        </w:rPr>
        <w:t xml:space="preserve">. Konstruk dinyatakan reliabel apabila memiliki nilai </w:t>
      </w:r>
      <w:r w:rsidRPr="00D250E9">
        <w:rPr>
          <w:bCs/>
          <w:i/>
          <w:iCs/>
          <w:szCs w:val="20"/>
        </w:rPr>
        <w:t>Composite Reliability</w:t>
      </w:r>
      <w:r w:rsidRPr="00D250E9">
        <w:rPr>
          <w:bCs/>
          <w:szCs w:val="20"/>
        </w:rPr>
        <w:t xml:space="preserve"> dan </w:t>
      </w:r>
      <w:r w:rsidRPr="00D250E9">
        <w:rPr>
          <w:bCs/>
          <w:i/>
          <w:iCs/>
          <w:szCs w:val="20"/>
        </w:rPr>
        <w:t>Cronbach’s Alpha</w:t>
      </w:r>
      <w:r w:rsidRPr="00D250E9">
        <w:rPr>
          <w:bCs/>
          <w:szCs w:val="20"/>
        </w:rPr>
        <w:t xml:space="preserve"> lebih besar dari 0,70. Kriteria tersebut men</w:t>
      </w:r>
      <w:r w:rsidRPr="00D250E9">
        <w:rPr>
          <w:bCs/>
          <w:szCs w:val="20"/>
        </w:rPr>
        <w:t>unjukkan bahwa indikator dalam setiap konstruk memiliki konsistensi yang baik dalam mengukur variabel penelitian.</w:t>
      </w:r>
    </w:p>
    <w:p w14:paraId="6123B885" w14:textId="77777777" w:rsidR="002B46CF" w:rsidRDefault="002B46CF" w:rsidP="002B46CF">
      <w:pPr>
        <w:jc w:val="center"/>
        <w:rPr>
          <w:szCs w:val="20"/>
        </w:rPr>
      </w:pPr>
    </w:p>
    <w:p w14:paraId="4D386536" w14:textId="3AA4D8F3" w:rsidR="0061073B" w:rsidRPr="002B46CF" w:rsidRDefault="00533856" w:rsidP="002B46CF">
      <w:pPr>
        <w:jc w:val="center"/>
        <w:rPr>
          <w:sz w:val="18"/>
          <w:szCs w:val="20"/>
        </w:rPr>
      </w:pPr>
      <w:r w:rsidRPr="002B46CF">
        <w:rPr>
          <w:sz w:val="18"/>
          <w:szCs w:val="18"/>
        </w:rPr>
        <w:t>Tabel 2.</w:t>
      </w:r>
      <w:r w:rsidRPr="002B46CF">
        <w:rPr>
          <w:b/>
          <w:bCs/>
          <w:sz w:val="18"/>
          <w:szCs w:val="18"/>
        </w:rPr>
        <w:t xml:space="preserve"> </w:t>
      </w:r>
      <w:r w:rsidRPr="002B46CF">
        <w:rPr>
          <w:sz w:val="18"/>
          <w:szCs w:val="20"/>
        </w:rPr>
        <w:t>Uji Reliabilitas</w:t>
      </w:r>
    </w:p>
    <w:tbl>
      <w:tblPr>
        <w:tblW w:w="8789" w:type="dxa"/>
        <w:jc w:val="center"/>
        <w:tblLayout w:type="fixed"/>
        <w:tblLook w:val="04A0" w:firstRow="1" w:lastRow="0" w:firstColumn="1" w:lastColumn="0" w:noHBand="0" w:noVBand="1"/>
      </w:tblPr>
      <w:tblGrid>
        <w:gridCol w:w="2179"/>
        <w:gridCol w:w="1625"/>
        <w:gridCol w:w="2542"/>
        <w:gridCol w:w="2443"/>
      </w:tblGrid>
      <w:tr w:rsidR="0061073B" w:rsidRPr="002B46CF" w14:paraId="4C3A275E" w14:textId="77777777" w:rsidTr="002B46CF">
        <w:trPr>
          <w:trHeight w:val="20"/>
          <w:jc w:val="center"/>
        </w:trPr>
        <w:tc>
          <w:tcPr>
            <w:tcW w:w="2179" w:type="dxa"/>
            <w:tcBorders>
              <w:top w:val="single" w:sz="4" w:space="0" w:color="000000"/>
              <w:bottom w:val="single" w:sz="4" w:space="0" w:color="000000"/>
            </w:tcBorders>
            <w:shd w:val="clear" w:color="auto" w:fill="FFFFFF"/>
            <w:vAlign w:val="center"/>
          </w:tcPr>
          <w:p w14:paraId="078F9A5E" w14:textId="77777777" w:rsidR="0061073B" w:rsidRPr="002B46CF" w:rsidRDefault="00533856">
            <w:pPr>
              <w:jc w:val="center"/>
              <w:rPr>
                <w:sz w:val="18"/>
                <w:szCs w:val="18"/>
                <w:lang w:eastAsia="en-ID"/>
              </w:rPr>
            </w:pPr>
            <w:r w:rsidRPr="002B46CF">
              <w:rPr>
                <w:sz w:val="18"/>
                <w:szCs w:val="18"/>
                <w:lang w:eastAsia="en-ID"/>
              </w:rPr>
              <w:t>Variabel</w:t>
            </w:r>
          </w:p>
        </w:tc>
        <w:tc>
          <w:tcPr>
            <w:tcW w:w="1625" w:type="dxa"/>
            <w:tcBorders>
              <w:top w:val="single" w:sz="4" w:space="0" w:color="000000"/>
              <w:bottom w:val="single" w:sz="4" w:space="0" w:color="000000"/>
            </w:tcBorders>
            <w:shd w:val="clear" w:color="auto" w:fill="FFFFFF"/>
            <w:vAlign w:val="center"/>
          </w:tcPr>
          <w:p w14:paraId="2B21C225" w14:textId="77777777" w:rsidR="0061073B" w:rsidRPr="002B46CF" w:rsidRDefault="00533856">
            <w:pPr>
              <w:jc w:val="center"/>
              <w:rPr>
                <w:i/>
                <w:iCs/>
                <w:sz w:val="18"/>
                <w:szCs w:val="18"/>
                <w:lang w:eastAsia="en-ID"/>
              </w:rPr>
            </w:pPr>
            <w:r w:rsidRPr="002B46CF">
              <w:rPr>
                <w:i/>
                <w:iCs/>
                <w:sz w:val="18"/>
                <w:szCs w:val="18"/>
                <w:lang w:eastAsia="en-ID"/>
              </w:rPr>
              <w:t>Cronbach's alpha</w:t>
            </w:r>
          </w:p>
        </w:tc>
        <w:tc>
          <w:tcPr>
            <w:tcW w:w="2542" w:type="dxa"/>
            <w:tcBorders>
              <w:top w:val="single" w:sz="4" w:space="0" w:color="000000"/>
              <w:bottom w:val="single" w:sz="4" w:space="0" w:color="000000"/>
            </w:tcBorders>
            <w:shd w:val="clear" w:color="auto" w:fill="FFFFFF"/>
            <w:vAlign w:val="center"/>
          </w:tcPr>
          <w:p w14:paraId="4921CF8C" w14:textId="77777777" w:rsidR="0061073B" w:rsidRPr="002B46CF" w:rsidRDefault="00533856">
            <w:pPr>
              <w:rPr>
                <w:sz w:val="18"/>
                <w:szCs w:val="20"/>
              </w:rPr>
            </w:pPr>
            <w:r w:rsidRPr="002B46CF">
              <w:rPr>
                <w:sz w:val="18"/>
                <w:szCs w:val="20"/>
              </w:rPr>
              <w:t>Composite reliability (rho_c)</w:t>
            </w:r>
          </w:p>
        </w:tc>
        <w:tc>
          <w:tcPr>
            <w:tcW w:w="2443" w:type="dxa"/>
            <w:tcBorders>
              <w:top w:val="single" w:sz="4" w:space="0" w:color="000000"/>
              <w:bottom w:val="single" w:sz="4" w:space="0" w:color="000000"/>
            </w:tcBorders>
            <w:shd w:val="clear" w:color="auto" w:fill="FFFFFF"/>
            <w:vAlign w:val="center"/>
          </w:tcPr>
          <w:p w14:paraId="3123F9FD" w14:textId="77777777" w:rsidR="0061073B" w:rsidRPr="002B46CF" w:rsidRDefault="00533856">
            <w:pPr>
              <w:jc w:val="center"/>
              <w:rPr>
                <w:i/>
                <w:iCs/>
                <w:sz w:val="18"/>
                <w:szCs w:val="18"/>
                <w:lang w:eastAsia="en-ID"/>
              </w:rPr>
            </w:pPr>
            <w:r w:rsidRPr="002B46CF">
              <w:rPr>
                <w:i/>
                <w:iCs/>
                <w:sz w:val="18"/>
                <w:szCs w:val="18"/>
                <w:lang w:eastAsia="en-ID"/>
              </w:rPr>
              <w:t>Average variance extracted (AVE)</w:t>
            </w:r>
          </w:p>
        </w:tc>
      </w:tr>
      <w:tr w:rsidR="0061073B" w:rsidRPr="002B46CF" w14:paraId="5509465A" w14:textId="77777777" w:rsidTr="002B46CF">
        <w:trPr>
          <w:trHeight w:val="20"/>
          <w:jc w:val="center"/>
        </w:trPr>
        <w:tc>
          <w:tcPr>
            <w:tcW w:w="2179" w:type="dxa"/>
            <w:tcBorders>
              <w:top w:val="single" w:sz="4" w:space="0" w:color="000000"/>
              <w:bottom w:val="single" w:sz="4" w:space="0" w:color="000000"/>
            </w:tcBorders>
          </w:tcPr>
          <w:p w14:paraId="6E050D6C" w14:textId="77777777" w:rsidR="0061073B" w:rsidRPr="002B46CF" w:rsidRDefault="00533856">
            <w:pPr>
              <w:rPr>
                <w:sz w:val="18"/>
                <w:szCs w:val="18"/>
                <w:lang w:eastAsia="en-ID"/>
              </w:rPr>
            </w:pPr>
            <w:r w:rsidRPr="002B46CF">
              <w:rPr>
                <w:sz w:val="18"/>
                <w:szCs w:val="18"/>
              </w:rPr>
              <w:t>Formulasi Pakan Domba</w:t>
            </w:r>
          </w:p>
        </w:tc>
        <w:tc>
          <w:tcPr>
            <w:tcW w:w="1625" w:type="dxa"/>
            <w:tcBorders>
              <w:top w:val="single" w:sz="4" w:space="0" w:color="000000"/>
              <w:bottom w:val="single" w:sz="4" w:space="0" w:color="000000"/>
            </w:tcBorders>
            <w:vAlign w:val="center"/>
          </w:tcPr>
          <w:p w14:paraId="52E0E4FD" w14:textId="77777777" w:rsidR="0061073B" w:rsidRPr="002B46CF" w:rsidRDefault="00533856">
            <w:pPr>
              <w:jc w:val="center"/>
              <w:rPr>
                <w:sz w:val="18"/>
                <w:szCs w:val="18"/>
                <w:lang w:eastAsia="en-ID"/>
              </w:rPr>
            </w:pPr>
            <w:r w:rsidRPr="002B46CF">
              <w:rPr>
                <w:sz w:val="18"/>
                <w:szCs w:val="18"/>
              </w:rPr>
              <w:t>0,928</w:t>
            </w:r>
          </w:p>
        </w:tc>
        <w:tc>
          <w:tcPr>
            <w:tcW w:w="2542" w:type="dxa"/>
            <w:tcBorders>
              <w:top w:val="single" w:sz="4" w:space="0" w:color="000000"/>
              <w:bottom w:val="single" w:sz="4" w:space="0" w:color="000000"/>
            </w:tcBorders>
            <w:vAlign w:val="center"/>
          </w:tcPr>
          <w:p w14:paraId="18BDA863" w14:textId="77777777" w:rsidR="0061073B" w:rsidRPr="002B46CF" w:rsidRDefault="00533856">
            <w:pPr>
              <w:jc w:val="center"/>
              <w:rPr>
                <w:sz w:val="18"/>
                <w:szCs w:val="18"/>
                <w:lang w:eastAsia="en-ID"/>
              </w:rPr>
            </w:pPr>
            <w:r w:rsidRPr="002B46CF">
              <w:rPr>
                <w:sz w:val="18"/>
                <w:szCs w:val="18"/>
              </w:rPr>
              <w:t>0,954</w:t>
            </w:r>
          </w:p>
        </w:tc>
        <w:tc>
          <w:tcPr>
            <w:tcW w:w="2443" w:type="dxa"/>
            <w:tcBorders>
              <w:top w:val="single" w:sz="4" w:space="0" w:color="000000"/>
              <w:bottom w:val="single" w:sz="4" w:space="0" w:color="000000"/>
            </w:tcBorders>
            <w:vAlign w:val="center"/>
          </w:tcPr>
          <w:p w14:paraId="3EF195B6" w14:textId="77777777" w:rsidR="0061073B" w:rsidRPr="002B46CF" w:rsidRDefault="00533856">
            <w:pPr>
              <w:jc w:val="center"/>
              <w:rPr>
                <w:sz w:val="18"/>
                <w:szCs w:val="18"/>
                <w:lang w:eastAsia="en-ID"/>
              </w:rPr>
            </w:pPr>
            <w:r w:rsidRPr="002B46CF">
              <w:rPr>
                <w:sz w:val="18"/>
                <w:szCs w:val="18"/>
              </w:rPr>
              <w:t>0,874</w:t>
            </w:r>
          </w:p>
        </w:tc>
      </w:tr>
      <w:tr w:rsidR="0061073B" w:rsidRPr="002B46CF" w14:paraId="1AE9D516" w14:textId="77777777" w:rsidTr="002B46CF">
        <w:trPr>
          <w:trHeight w:val="20"/>
          <w:jc w:val="center"/>
        </w:trPr>
        <w:tc>
          <w:tcPr>
            <w:tcW w:w="2179" w:type="dxa"/>
            <w:tcBorders>
              <w:top w:val="single" w:sz="4" w:space="0" w:color="000000"/>
              <w:bottom w:val="single" w:sz="4" w:space="0" w:color="000000"/>
            </w:tcBorders>
          </w:tcPr>
          <w:p w14:paraId="5FDCBF5D" w14:textId="77777777" w:rsidR="0061073B" w:rsidRPr="002B46CF" w:rsidRDefault="00533856">
            <w:pPr>
              <w:rPr>
                <w:sz w:val="18"/>
                <w:szCs w:val="18"/>
                <w:lang w:eastAsia="en-ID"/>
              </w:rPr>
            </w:pPr>
            <w:r w:rsidRPr="002B46CF">
              <w:rPr>
                <w:sz w:val="18"/>
                <w:szCs w:val="18"/>
              </w:rPr>
              <w:t>Harga Pasar</w:t>
            </w:r>
          </w:p>
        </w:tc>
        <w:tc>
          <w:tcPr>
            <w:tcW w:w="1625" w:type="dxa"/>
            <w:tcBorders>
              <w:top w:val="single" w:sz="4" w:space="0" w:color="000000"/>
              <w:bottom w:val="single" w:sz="4" w:space="0" w:color="000000"/>
            </w:tcBorders>
            <w:vAlign w:val="center"/>
          </w:tcPr>
          <w:p w14:paraId="32A6365E" w14:textId="77777777" w:rsidR="0061073B" w:rsidRPr="002B46CF" w:rsidRDefault="00533856">
            <w:pPr>
              <w:jc w:val="center"/>
              <w:rPr>
                <w:sz w:val="18"/>
                <w:szCs w:val="18"/>
                <w:lang w:eastAsia="en-ID"/>
              </w:rPr>
            </w:pPr>
            <w:r w:rsidRPr="002B46CF">
              <w:rPr>
                <w:sz w:val="18"/>
                <w:szCs w:val="18"/>
              </w:rPr>
              <w:t>0,876</w:t>
            </w:r>
          </w:p>
        </w:tc>
        <w:tc>
          <w:tcPr>
            <w:tcW w:w="2542" w:type="dxa"/>
            <w:tcBorders>
              <w:top w:val="single" w:sz="4" w:space="0" w:color="000000"/>
              <w:bottom w:val="single" w:sz="4" w:space="0" w:color="000000"/>
            </w:tcBorders>
            <w:vAlign w:val="center"/>
          </w:tcPr>
          <w:p w14:paraId="2D8076FC" w14:textId="77777777" w:rsidR="0061073B" w:rsidRPr="002B46CF" w:rsidRDefault="00533856">
            <w:pPr>
              <w:jc w:val="center"/>
              <w:rPr>
                <w:sz w:val="18"/>
                <w:szCs w:val="18"/>
                <w:lang w:eastAsia="en-ID"/>
              </w:rPr>
            </w:pPr>
            <w:r w:rsidRPr="002B46CF">
              <w:rPr>
                <w:sz w:val="18"/>
                <w:szCs w:val="18"/>
              </w:rPr>
              <w:t>0,924</w:t>
            </w:r>
          </w:p>
        </w:tc>
        <w:tc>
          <w:tcPr>
            <w:tcW w:w="2443" w:type="dxa"/>
            <w:tcBorders>
              <w:top w:val="single" w:sz="4" w:space="0" w:color="000000"/>
              <w:bottom w:val="single" w:sz="4" w:space="0" w:color="000000"/>
            </w:tcBorders>
            <w:vAlign w:val="center"/>
          </w:tcPr>
          <w:p w14:paraId="34617C49" w14:textId="77777777" w:rsidR="0061073B" w:rsidRPr="002B46CF" w:rsidRDefault="00533856">
            <w:pPr>
              <w:jc w:val="center"/>
              <w:rPr>
                <w:sz w:val="18"/>
                <w:szCs w:val="18"/>
                <w:lang w:eastAsia="en-ID"/>
              </w:rPr>
            </w:pPr>
            <w:r w:rsidRPr="002B46CF">
              <w:rPr>
                <w:sz w:val="18"/>
                <w:szCs w:val="18"/>
              </w:rPr>
              <w:t>0,802</w:t>
            </w:r>
          </w:p>
        </w:tc>
      </w:tr>
      <w:tr w:rsidR="0061073B" w:rsidRPr="002B46CF" w14:paraId="41009DC5" w14:textId="77777777" w:rsidTr="002B46CF">
        <w:trPr>
          <w:trHeight w:val="20"/>
          <w:jc w:val="center"/>
        </w:trPr>
        <w:tc>
          <w:tcPr>
            <w:tcW w:w="2179" w:type="dxa"/>
            <w:tcBorders>
              <w:top w:val="single" w:sz="4" w:space="0" w:color="000000"/>
              <w:bottom w:val="single" w:sz="4" w:space="0" w:color="000000"/>
            </w:tcBorders>
          </w:tcPr>
          <w:p w14:paraId="17A07B4C" w14:textId="77777777" w:rsidR="0061073B" w:rsidRPr="002B46CF" w:rsidRDefault="00533856">
            <w:pPr>
              <w:rPr>
                <w:sz w:val="18"/>
                <w:szCs w:val="18"/>
                <w:lang w:eastAsia="en-ID"/>
              </w:rPr>
            </w:pPr>
            <w:r w:rsidRPr="002B46CF">
              <w:rPr>
                <w:sz w:val="18"/>
                <w:szCs w:val="18"/>
              </w:rPr>
              <w:t>Investasi</w:t>
            </w:r>
          </w:p>
        </w:tc>
        <w:tc>
          <w:tcPr>
            <w:tcW w:w="1625" w:type="dxa"/>
            <w:tcBorders>
              <w:top w:val="single" w:sz="4" w:space="0" w:color="000000"/>
              <w:bottom w:val="single" w:sz="4" w:space="0" w:color="000000"/>
            </w:tcBorders>
            <w:vAlign w:val="center"/>
          </w:tcPr>
          <w:p w14:paraId="02A6BEF9" w14:textId="77777777" w:rsidR="0061073B" w:rsidRPr="002B46CF" w:rsidRDefault="00533856">
            <w:pPr>
              <w:jc w:val="center"/>
              <w:rPr>
                <w:sz w:val="18"/>
                <w:szCs w:val="18"/>
                <w:lang w:eastAsia="en-ID"/>
              </w:rPr>
            </w:pPr>
            <w:r w:rsidRPr="002B46CF">
              <w:rPr>
                <w:sz w:val="18"/>
                <w:szCs w:val="18"/>
              </w:rPr>
              <w:t>0,898</w:t>
            </w:r>
          </w:p>
        </w:tc>
        <w:tc>
          <w:tcPr>
            <w:tcW w:w="2542" w:type="dxa"/>
            <w:tcBorders>
              <w:top w:val="single" w:sz="4" w:space="0" w:color="000000"/>
              <w:bottom w:val="single" w:sz="4" w:space="0" w:color="000000"/>
            </w:tcBorders>
            <w:vAlign w:val="center"/>
          </w:tcPr>
          <w:p w14:paraId="51F8F7F3" w14:textId="77777777" w:rsidR="0061073B" w:rsidRPr="002B46CF" w:rsidRDefault="00533856">
            <w:pPr>
              <w:jc w:val="center"/>
              <w:rPr>
                <w:sz w:val="18"/>
                <w:szCs w:val="18"/>
                <w:lang w:eastAsia="en-ID"/>
              </w:rPr>
            </w:pPr>
            <w:r w:rsidRPr="002B46CF">
              <w:rPr>
                <w:sz w:val="18"/>
                <w:szCs w:val="18"/>
              </w:rPr>
              <w:t>0,929</w:t>
            </w:r>
          </w:p>
        </w:tc>
        <w:tc>
          <w:tcPr>
            <w:tcW w:w="2443" w:type="dxa"/>
            <w:tcBorders>
              <w:top w:val="single" w:sz="4" w:space="0" w:color="000000"/>
              <w:bottom w:val="single" w:sz="4" w:space="0" w:color="000000"/>
            </w:tcBorders>
            <w:vAlign w:val="center"/>
          </w:tcPr>
          <w:p w14:paraId="574D0689" w14:textId="77777777" w:rsidR="0061073B" w:rsidRPr="002B46CF" w:rsidRDefault="00533856">
            <w:pPr>
              <w:jc w:val="center"/>
              <w:rPr>
                <w:sz w:val="18"/>
                <w:szCs w:val="18"/>
                <w:lang w:eastAsia="en-ID"/>
              </w:rPr>
            </w:pPr>
            <w:r w:rsidRPr="002B46CF">
              <w:rPr>
                <w:sz w:val="18"/>
                <w:szCs w:val="18"/>
              </w:rPr>
              <w:t>0,766</w:t>
            </w:r>
          </w:p>
        </w:tc>
      </w:tr>
      <w:tr w:rsidR="0061073B" w:rsidRPr="002B46CF" w14:paraId="1FDEDDBF" w14:textId="77777777" w:rsidTr="002B46CF">
        <w:trPr>
          <w:trHeight w:val="20"/>
          <w:jc w:val="center"/>
        </w:trPr>
        <w:tc>
          <w:tcPr>
            <w:tcW w:w="2179" w:type="dxa"/>
            <w:tcBorders>
              <w:top w:val="single" w:sz="4" w:space="0" w:color="000000"/>
              <w:bottom w:val="single" w:sz="4" w:space="0" w:color="000000"/>
            </w:tcBorders>
          </w:tcPr>
          <w:p w14:paraId="4FB16CE7" w14:textId="77777777" w:rsidR="0061073B" w:rsidRPr="002B46CF" w:rsidRDefault="00533856">
            <w:pPr>
              <w:rPr>
                <w:sz w:val="18"/>
                <w:szCs w:val="18"/>
                <w:lang w:eastAsia="en-ID"/>
              </w:rPr>
            </w:pPr>
            <w:r w:rsidRPr="002B46CF">
              <w:rPr>
                <w:sz w:val="18"/>
                <w:szCs w:val="18"/>
              </w:rPr>
              <w:t>Kebutuhan Konsumen</w:t>
            </w:r>
          </w:p>
        </w:tc>
        <w:tc>
          <w:tcPr>
            <w:tcW w:w="1625" w:type="dxa"/>
            <w:tcBorders>
              <w:top w:val="single" w:sz="4" w:space="0" w:color="000000"/>
              <w:bottom w:val="single" w:sz="4" w:space="0" w:color="000000"/>
            </w:tcBorders>
            <w:vAlign w:val="center"/>
          </w:tcPr>
          <w:p w14:paraId="64ABA7B1" w14:textId="77777777" w:rsidR="0061073B" w:rsidRPr="002B46CF" w:rsidRDefault="00533856">
            <w:pPr>
              <w:jc w:val="center"/>
              <w:rPr>
                <w:sz w:val="18"/>
                <w:szCs w:val="18"/>
                <w:lang w:eastAsia="en-ID"/>
              </w:rPr>
            </w:pPr>
            <w:r w:rsidRPr="002B46CF">
              <w:rPr>
                <w:sz w:val="18"/>
                <w:szCs w:val="18"/>
              </w:rPr>
              <w:t>0,890</w:t>
            </w:r>
          </w:p>
        </w:tc>
        <w:tc>
          <w:tcPr>
            <w:tcW w:w="2542" w:type="dxa"/>
            <w:tcBorders>
              <w:top w:val="single" w:sz="4" w:space="0" w:color="000000"/>
              <w:bottom w:val="single" w:sz="4" w:space="0" w:color="000000"/>
            </w:tcBorders>
            <w:vAlign w:val="center"/>
          </w:tcPr>
          <w:p w14:paraId="284D1FF9" w14:textId="77777777" w:rsidR="0061073B" w:rsidRPr="002B46CF" w:rsidRDefault="00533856">
            <w:pPr>
              <w:jc w:val="center"/>
              <w:rPr>
                <w:sz w:val="18"/>
                <w:szCs w:val="18"/>
                <w:lang w:eastAsia="en-ID"/>
              </w:rPr>
            </w:pPr>
            <w:r w:rsidRPr="002B46CF">
              <w:rPr>
                <w:sz w:val="18"/>
                <w:szCs w:val="18"/>
              </w:rPr>
              <w:t>0,924</w:t>
            </w:r>
          </w:p>
        </w:tc>
        <w:tc>
          <w:tcPr>
            <w:tcW w:w="2443" w:type="dxa"/>
            <w:tcBorders>
              <w:top w:val="single" w:sz="4" w:space="0" w:color="000000"/>
              <w:bottom w:val="single" w:sz="4" w:space="0" w:color="000000"/>
            </w:tcBorders>
            <w:vAlign w:val="center"/>
          </w:tcPr>
          <w:p w14:paraId="31D051CC" w14:textId="77777777" w:rsidR="0061073B" w:rsidRPr="002B46CF" w:rsidRDefault="00533856">
            <w:pPr>
              <w:jc w:val="center"/>
              <w:rPr>
                <w:sz w:val="18"/>
                <w:szCs w:val="18"/>
                <w:lang w:eastAsia="en-ID"/>
              </w:rPr>
            </w:pPr>
            <w:r w:rsidRPr="002B46CF">
              <w:rPr>
                <w:sz w:val="18"/>
                <w:szCs w:val="18"/>
              </w:rPr>
              <w:t>0,752</w:t>
            </w:r>
          </w:p>
        </w:tc>
      </w:tr>
      <w:tr w:rsidR="0061073B" w:rsidRPr="002B46CF" w14:paraId="47B7FBFB" w14:textId="77777777" w:rsidTr="002B46CF">
        <w:trPr>
          <w:trHeight w:val="20"/>
          <w:jc w:val="center"/>
        </w:trPr>
        <w:tc>
          <w:tcPr>
            <w:tcW w:w="2179" w:type="dxa"/>
            <w:tcBorders>
              <w:top w:val="single" w:sz="4" w:space="0" w:color="000000"/>
              <w:bottom w:val="single" w:sz="4" w:space="0" w:color="000000"/>
            </w:tcBorders>
          </w:tcPr>
          <w:p w14:paraId="43EDABAC" w14:textId="77777777" w:rsidR="0061073B" w:rsidRPr="002B46CF" w:rsidRDefault="00533856">
            <w:pPr>
              <w:rPr>
                <w:sz w:val="18"/>
                <w:szCs w:val="18"/>
              </w:rPr>
            </w:pPr>
            <w:r w:rsidRPr="002B46CF">
              <w:rPr>
                <w:sz w:val="18"/>
                <w:szCs w:val="18"/>
              </w:rPr>
              <w:t>Keuntungan Peternak</w:t>
            </w:r>
          </w:p>
        </w:tc>
        <w:tc>
          <w:tcPr>
            <w:tcW w:w="1625" w:type="dxa"/>
            <w:tcBorders>
              <w:top w:val="single" w:sz="4" w:space="0" w:color="000000"/>
              <w:bottom w:val="single" w:sz="4" w:space="0" w:color="000000"/>
            </w:tcBorders>
            <w:vAlign w:val="center"/>
          </w:tcPr>
          <w:p w14:paraId="0FDFC3AC" w14:textId="77777777" w:rsidR="0061073B" w:rsidRPr="002B46CF" w:rsidRDefault="00533856">
            <w:pPr>
              <w:jc w:val="center"/>
              <w:rPr>
                <w:sz w:val="18"/>
                <w:szCs w:val="18"/>
              </w:rPr>
            </w:pPr>
            <w:r w:rsidRPr="002B46CF">
              <w:rPr>
                <w:sz w:val="18"/>
                <w:szCs w:val="18"/>
              </w:rPr>
              <w:t>0,893</w:t>
            </w:r>
          </w:p>
        </w:tc>
        <w:tc>
          <w:tcPr>
            <w:tcW w:w="2542" w:type="dxa"/>
            <w:tcBorders>
              <w:top w:val="single" w:sz="4" w:space="0" w:color="000000"/>
              <w:bottom w:val="single" w:sz="4" w:space="0" w:color="000000"/>
            </w:tcBorders>
            <w:vAlign w:val="center"/>
          </w:tcPr>
          <w:p w14:paraId="16625D53" w14:textId="77777777" w:rsidR="0061073B" w:rsidRPr="002B46CF" w:rsidRDefault="00533856">
            <w:pPr>
              <w:jc w:val="center"/>
              <w:rPr>
                <w:sz w:val="18"/>
                <w:szCs w:val="18"/>
              </w:rPr>
            </w:pPr>
            <w:r w:rsidRPr="002B46CF">
              <w:rPr>
                <w:sz w:val="18"/>
                <w:szCs w:val="18"/>
              </w:rPr>
              <w:t>0,921</w:t>
            </w:r>
          </w:p>
        </w:tc>
        <w:tc>
          <w:tcPr>
            <w:tcW w:w="2443" w:type="dxa"/>
            <w:tcBorders>
              <w:top w:val="single" w:sz="4" w:space="0" w:color="000000"/>
              <w:bottom w:val="single" w:sz="4" w:space="0" w:color="000000"/>
            </w:tcBorders>
            <w:vAlign w:val="center"/>
          </w:tcPr>
          <w:p w14:paraId="56A309B3" w14:textId="77777777" w:rsidR="0061073B" w:rsidRPr="002B46CF" w:rsidRDefault="00533856">
            <w:pPr>
              <w:jc w:val="center"/>
              <w:rPr>
                <w:sz w:val="18"/>
                <w:szCs w:val="18"/>
              </w:rPr>
            </w:pPr>
            <w:r w:rsidRPr="002B46CF">
              <w:rPr>
                <w:sz w:val="18"/>
                <w:szCs w:val="18"/>
              </w:rPr>
              <w:t>0,699</w:t>
            </w:r>
          </w:p>
        </w:tc>
      </w:tr>
      <w:tr w:rsidR="0061073B" w:rsidRPr="002B46CF" w14:paraId="4917300C" w14:textId="77777777" w:rsidTr="002B46CF">
        <w:trPr>
          <w:trHeight w:val="20"/>
          <w:jc w:val="center"/>
        </w:trPr>
        <w:tc>
          <w:tcPr>
            <w:tcW w:w="2179" w:type="dxa"/>
            <w:tcBorders>
              <w:top w:val="single" w:sz="4" w:space="0" w:color="000000"/>
              <w:bottom w:val="single" w:sz="4" w:space="0" w:color="000000"/>
            </w:tcBorders>
          </w:tcPr>
          <w:p w14:paraId="784AB1DC" w14:textId="77777777" w:rsidR="0061073B" w:rsidRPr="002B46CF" w:rsidRDefault="00533856">
            <w:pPr>
              <w:rPr>
                <w:sz w:val="18"/>
                <w:szCs w:val="18"/>
              </w:rPr>
            </w:pPr>
            <w:r w:rsidRPr="002B46CF">
              <w:rPr>
                <w:sz w:val="18"/>
                <w:szCs w:val="18"/>
              </w:rPr>
              <w:t>Tenaga Kerja</w:t>
            </w:r>
          </w:p>
        </w:tc>
        <w:tc>
          <w:tcPr>
            <w:tcW w:w="1625" w:type="dxa"/>
            <w:tcBorders>
              <w:top w:val="single" w:sz="4" w:space="0" w:color="000000"/>
              <w:bottom w:val="single" w:sz="4" w:space="0" w:color="000000"/>
            </w:tcBorders>
            <w:vAlign w:val="center"/>
          </w:tcPr>
          <w:p w14:paraId="6496316B" w14:textId="77777777" w:rsidR="0061073B" w:rsidRPr="002B46CF" w:rsidRDefault="00533856">
            <w:pPr>
              <w:jc w:val="center"/>
              <w:rPr>
                <w:sz w:val="18"/>
                <w:szCs w:val="18"/>
              </w:rPr>
            </w:pPr>
            <w:r w:rsidRPr="002B46CF">
              <w:rPr>
                <w:sz w:val="18"/>
                <w:szCs w:val="18"/>
              </w:rPr>
              <w:t>0,861</w:t>
            </w:r>
          </w:p>
        </w:tc>
        <w:tc>
          <w:tcPr>
            <w:tcW w:w="2542" w:type="dxa"/>
            <w:tcBorders>
              <w:top w:val="single" w:sz="4" w:space="0" w:color="000000"/>
              <w:bottom w:val="single" w:sz="4" w:space="0" w:color="000000"/>
            </w:tcBorders>
            <w:vAlign w:val="center"/>
          </w:tcPr>
          <w:p w14:paraId="70F2B04F" w14:textId="77777777" w:rsidR="0061073B" w:rsidRPr="002B46CF" w:rsidRDefault="00533856">
            <w:pPr>
              <w:jc w:val="center"/>
              <w:rPr>
                <w:sz w:val="18"/>
                <w:szCs w:val="18"/>
              </w:rPr>
            </w:pPr>
            <w:r w:rsidRPr="002B46CF">
              <w:rPr>
                <w:sz w:val="18"/>
                <w:szCs w:val="18"/>
              </w:rPr>
              <w:t>0,906</w:t>
            </w:r>
          </w:p>
        </w:tc>
        <w:tc>
          <w:tcPr>
            <w:tcW w:w="2443" w:type="dxa"/>
            <w:tcBorders>
              <w:top w:val="single" w:sz="4" w:space="0" w:color="000000"/>
              <w:bottom w:val="single" w:sz="4" w:space="0" w:color="000000"/>
            </w:tcBorders>
            <w:vAlign w:val="center"/>
          </w:tcPr>
          <w:p w14:paraId="2962A9C2" w14:textId="77777777" w:rsidR="0061073B" w:rsidRPr="002B46CF" w:rsidRDefault="00533856">
            <w:pPr>
              <w:jc w:val="center"/>
              <w:rPr>
                <w:sz w:val="18"/>
                <w:szCs w:val="18"/>
              </w:rPr>
            </w:pPr>
            <w:r w:rsidRPr="002B46CF">
              <w:rPr>
                <w:sz w:val="18"/>
                <w:szCs w:val="18"/>
              </w:rPr>
              <w:t>0,708</w:t>
            </w:r>
          </w:p>
        </w:tc>
      </w:tr>
    </w:tbl>
    <w:p w14:paraId="199B1B85" w14:textId="77777777" w:rsidR="0061073B" w:rsidRPr="00D250E9" w:rsidRDefault="0061073B">
      <w:pPr>
        <w:rPr>
          <w:bCs/>
          <w:szCs w:val="20"/>
        </w:rPr>
      </w:pPr>
    </w:p>
    <w:p w14:paraId="21C26195" w14:textId="0D5AD7AE" w:rsidR="00562F7E" w:rsidRPr="0064142E" w:rsidRDefault="00A71275" w:rsidP="0064142E">
      <w:pPr>
        <w:ind w:firstLine="567"/>
        <w:jc w:val="both"/>
        <w:rPr>
          <w:bCs/>
          <w:szCs w:val="20"/>
          <w:lang w:val="en-US"/>
        </w:rPr>
      </w:pPr>
      <w:r w:rsidRPr="00A71275">
        <w:rPr>
          <w:bCs/>
          <w:szCs w:val="20"/>
        </w:rPr>
        <w:t>Seluruh konstruk memiliki nilai Cronbach’s Alpha dan Composite Reliability di atas 0,70 sehingga memenuhi kriteria reliabilitas internal. Selain itu, seluruh nilai AVE berada di atas 0,50, yang mengonfirmasi terpenuhinya validitas konvergen</w:t>
      </w:r>
      <w:r w:rsidR="0064142E">
        <w:rPr>
          <w:bCs/>
          <w:szCs w:val="20"/>
          <w:lang w:val="en-US"/>
        </w:rPr>
        <w:t>.</w:t>
      </w:r>
    </w:p>
    <w:p w14:paraId="14910028" w14:textId="77777777" w:rsidR="0061073B" w:rsidRPr="00D250E9" w:rsidRDefault="00533856" w:rsidP="001A7C2E">
      <w:pPr>
        <w:numPr>
          <w:ilvl w:val="0"/>
          <w:numId w:val="3"/>
        </w:numPr>
        <w:spacing w:before="120" w:after="120"/>
        <w:ind w:left="567" w:hanging="578"/>
        <w:jc w:val="both"/>
        <w:rPr>
          <w:bCs/>
          <w:szCs w:val="20"/>
        </w:rPr>
      </w:pPr>
      <w:r w:rsidRPr="001A7C2E">
        <w:rPr>
          <w:b/>
          <w:bCs/>
          <w:szCs w:val="20"/>
        </w:rPr>
        <w:t>Heterotrait</w:t>
      </w:r>
      <w:r w:rsidRPr="00D250E9">
        <w:rPr>
          <w:b/>
        </w:rPr>
        <w:t>–Monotrait Ratio (HTMT)</w:t>
      </w:r>
    </w:p>
    <w:p w14:paraId="19BFC0FF" w14:textId="77777777" w:rsidR="0061073B" w:rsidRDefault="00533856" w:rsidP="00562F7E">
      <w:pPr>
        <w:jc w:val="both"/>
        <w:rPr>
          <w:bCs/>
          <w:szCs w:val="18"/>
        </w:rPr>
      </w:pPr>
      <w:r w:rsidRPr="00D250E9">
        <w:rPr>
          <w:bCs/>
          <w:szCs w:val="18"/>
        </w:rPr>
        <w:t xml:space="preserve">Pengujian validitas diskriminan selanjutnya dilakukan menggunakan nilai </w:t>
      </w:r>
      <w:r w:rsidRPr="00D250E9">
        <w:rPr>
          <w:bCs/>
          <w:i/>
          <w:iCs/>
          <w:szCs w:val="18"/>
        </w:rPr>
        <w:t>Heterotrait-Monotrait Ratio</w:t>
      </w:r>
      <w:r w:rsidRPr="00D250E9">
        <w:rPr>
          <w:bCs/>
          <w:szCs w:val="18"/>
        </w:rPr>
        <w:t xml:space="preserve"> (HTMT). Suatu konstruk dinyatakan memenuhi validitas diskriminan apabila nilai HTMT lebih kecil dari 0,9.</w:t>
      </w:r>
    </w:p>
    <w:p w14:paraId="7E7832DA" w14:textId="77777777" w:rsidR="00562F7E" w:rsidRPr="00D250E9" w:rsidRDefault="00562F7E" w:rsidP="00562F7E">
      <w:pPr>
        <w:jc w:val="both"/>
      </w:pPr>
    </w:p>
    <w:p w14:paraId="14438494" w14:textId="3C6F4341" w:rsidR="0061073B" w:rsidRPr="002B46CF" w:rsidRDefault="00533856" w:rsidP="002B46CF">
      <w:pPr>
        <w:jc w:val="center"/>
        <w:rPr>
          <w:bCs/>
          <w:i/>
          <w:iCs/>
          <w:sz w:val="18"/>
          <w:szCs w:val="18"/>
        </w:rPr>
      </w:pPr>
      <w:r w:rsidRPr="002B46CF">
        <w:rPr>
          <w:bCs/>
          <w:sz w:val="18"/>
          <w:szCs w:val="18"/>
        </w:rPr>
        <w:t>Tabel 3</w:t>
      </w:r>
      <w:r w:rsidRPr="002B46CF">
        <w:rPr>
          <w:b/>
          <w:sz w:val="18"/>
          <w:szCs w:val="18"/>
        </w:rPr>
        <w:t xml:space="preserve">. </w:t>
      </w:r>
      <w:r w:rsidRPr="002B46CF">
        <w:rPr>
          <w:bCs/>
          <w:sz w:val="18"/>
          <w:szCs w:val="18"/>
        </w:rPr>
        <w:t xml:space="preserve">Uji </w:t>
      </w:r>
      <w:r w:rsidRPr="002B46CF">
        <w:rPr>
          <w:bCs/>
          <w:i/>
          <w:iCs/>
          <w:sz w:val="18"/>
          <w:szCs w:val="18"/>
        </w:rPr>
        <w:t>Heterotrait-Monotrait Ratio</w:t>
      </w:r>
      <w:r w:rsidRPr="002B46CF">
        <w:rPr>
          <w:bCs/>
          <w:sz w:val="18"/>
          <w:szCs w:val="18"/>
        </w:rPr>
        <w:t xml:space="preserve"> (HTMT)</w:t>
      </w:r>
    </w:p>
    <w:tbl>
      <w:tblPr>
        <w:tblW w:w="5000" w:type="pct"/>
        <w:jc w:val="center"/>
        <w:tblLayout w:type="fixed"/>
        <w:tblLook w:val="04A0" w:firstRow="1" w:lastRow="0" w:firstColumn="1" w:lastColumn="0" w:noHBand="0" w:noVBand="1"/>
      </w:tblPr>
      <w:tblGrid>
        <w:gridCol w:w="1680"/>
        <w:gridCol w:w="1682"/>
        <w:gridCol w:w="931"/>
        <w:gridCol w:w="1099"/>
        <w:gridCol w:w="1284"/>
        <w:gridCol w:w="1388"/>
        <w:gridCol w:w="1006"/>
      </w:tblGrid>
      <w:tr w:rsidR="0061073B" w:rsidRPr="002B46CF" w14:paraId="73310A36" w14:textId="77777777">
        <w:trPr>
          <w:trHeight w:val="23"/>
          <w:jc w:val="center"/>
        </w:trPr>
        <w:tc>
          <w:tcPr>
            <w:tcW w:w="1680" w:type="dxa"/>
            <w:tcBorders>
              <w:top w:val="single" w:sz="4" w:space="0" w:color="000000"/>
              <w:bottom w:val="single" w:sz="4" w:space="0" w:color="000000"/>
            </w:tcBorders>
            <w:shd w:val="clear" w:color="auto" w:fill="FFFFFF"/>
            <w:vAlign w:val="center"/>
          </w:tcPr>
          <w:p w14:paraId="7D41EE44"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Variabel</w:t>
            </w:r>
          </w:p>
        </w:tc>
        <w:tc>
          <w:tcPr>
            <w:tcW w:w="1682" w:type="dxa"/>
            <w:tcBorders>
              <w:top w:val="single" w:sz="4" w:space="0" w:color="000000"/>
              <w:bottom w:val="single" w:sz="4" w:space="0" w:color="000000"/>
            </w:tcBorders>
            <w:shd w:val="clear" w:color="auto" w:fill="FFFFFF"/>
            <w:vAlign w:val="center"/>
          </w:tcPr>
          <w:p w14:paraId="655E9200"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Formulasi Pakan Domba</w:t>
            </w:r>
          </w:p>
        </w:tc>
        <w:tc>
          <w:tcPr>
            <w:tcW w:w="931" w:type="dxa"/>
            <w:tcBorders>
              <w:top w:val="single" w:sz="4" w:space="0" w:color="000000"/>
              <w:bottom w:val="single" w:sz="4" w:space="0" w:color="000000"/>
            </w:tcBorders>
            <w:shd w:val="clear" w:color="auto" w:fill="FFFFFF"/>
            <w:vAlign w:val="center"/>
          </w:tcPr>
          <w:p w14:paraId="7813E808"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Harga Pasar</w:t>
            </w:r>
          </w:p>
        </w:tc>
        <w:tc>
          <w:tcPr>
            <w:tcW w:w="1099" w:type="dxa"/>
            <w:tcBorders>
              <w:top w:val="single" w:sz="4" w:space="0" w:color="000000"/>
              <w:bottom w:val="single" w:sz="4" w:space="0" w:color="000000"/>
            </w:tcBorders>
            <w:shd w:val="clear" w:color="auto" w:fill="FFFFFF"/>
            <w:vAlign w:val="center"/>
          </w:tcPr>
          <w:p w14:paraId="2EB97989"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Investasi</w:t>
            </w:r>
          </w:p>
        </w:tc>
        <w:tc>
          <w:tcPr>
            <w:tcW w:w="1284" w:type="dxa"/>
            <w:tcBorders>
              <w:top w:val="single" w:sz="4" w:space="0" w:color="000000"/>
              <w:bottom w:val="single" w:sz="4" w:space="0" w:color="000000"/>
            </w:tcBorders>
            <w:shd w:val="clear" w:color="auto" w:fill="FFFFFF"/>
            <w:vAlign w:val="center"/>
          </w:tcPr>
          <w:p w14:paraId="1C7855B6"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Kebutuhan Konsumen</w:t>
            </w:r>
          </w:p>
        </w:tc>
        <w:tc>
          <w:tcPr>
            <w:tcW w:w="1388" w:type="dxa"/>
            <w:tcBorders>
              <w:top w:val="single" w:sz="4" w:space="0" w:color="000000"/>
              <w:bottom w:val="single" w:sz="4" w:space="0" w:color="000000"/>
            </w:tcBorders>
            <w:shd w:val="clear" w:color="auto" w:fill="FFFFFF"/>
            <w:vAlign w:val="center"/>
          </w:tcPr>
          <w:p w14:paraId="4F7CF1E5"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Keuntungan Peternak</w:t>
            </w:r>
          </w:p>
        </w:tc>
        <w:tc>
          <w:tcPr>
            <w:tcW w:w="1006" w:type="dxa"/>
            <w:tcBorders>
              <w:top w:val="single" w:sz="4" w:space="0" w:color="000000"/>
              <w:bottom w:val="single" w:sz="4" w:space="0" w:color="000000"/>
            </w:tcBorders>
            <w:shd w:val="clear" w:color="auto" w:fill="FFFFFF"/>
            <w:vAlign w:val="center"/>
          </w:tcPr>
          <w:p w14:paraId="0758C2AD"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Tenaga Kerja</w:t>
            </w:r>
          </w:p>
        </w:tc>
      </w:tr>
      <w:tr w:rsidR="0061073B" w:rsidRPr="002B46CF" w14:paraId="070D1C40" w14:textId="77777777">
        <w:trPr>
          <w:trHeight w:val="23"/>
          <w:jc w:val="center"/>
        </w:trPr>
        <w:tc>
          <w:tcPr>
            <w:tcW w:w="1680" w:type="dxa"/>
            <w:tcBorders>
              <w:top w:val="single" w:sz="4" w:space="0" w:color="000000"/>
              <w:bottom w:val="single" w:sz="4" w:space="0" w:color="000000"/>
            </w:tcBorders>
            <w:vAlign w:val="center"/>
          </w:tcPr>
          <w:p w14:paraId="3B61AFA1"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Formulasi Pakan Domba</w:t>
            </w:r>
          </w:p>
        </w:tc>
        <w:tc>
          <w:tcPr>
            <w:tcW w:w="1682" w:type="dxa"/>
            <w:tcBorders>
              <w:top w:val="single" w:sz="4" w:space="0" w:color="000000"/>
              <w:bottom w:val="single" w:sz="4" w:space="0" w:color="000000"/>
            </w:tcBorders>
            <w:vAlign w:val="bottom"/>
          </w:tcPr>
          <w:p w14:paraId="2D9B90A0" w14:textId="39B8BF82" w:rsidR="0061073B" w:rsidRPr="002B46CF" w:rsidRDefault="0061073B" w:rsidP="002B46CF">
            <w:pPr>
              <w:ind w:left="10" w:hanging="10"/>
              <w:jc w:val="center"/>
              <w:rPr>
                <w:color w:val="000000"/>
                <w:kern w:val="2"/>
                <w:sz w:val="18"/>
                <w:szCs w:val="18"/>
                <w:lang w:eastAsia="en-ID"/>
              </w:rPr>
            </w:pPr>
          </w:p>
        </w:tc>
        <w:tc>
          <w:tcPr>
            <w:tcW w:w="931" w:type="dxa"/>
            <w:tcBorders>
              <w:top w:val="single" w:sz="4" w:space="0" w:color="000000"/>
              <w:bottom w:val="single" w:sz="4" w:space="0" w:color="000000"/>
            </w:tcBorders>
            <w:vAlign w:val="bottom"/>
          </w:tcPr>
          <w:p w14:paraId="44081B7F" w14:textId="7F97A328" w:rsidR="0061073B" w:rsidRPr="002B46CF" w:rsidRDefault="0061073B" w:rsidP="002B46CF">
            <w:pPr>
              <w:ind w:left="10" w:hanging="10"/>
              <w:jc w:val="center"/>
              <w:rPr>
                <w:color w:val="000000"/>
                <w:kern w:val="2"/>
                <w:sz w:val="18"/>
                <w:szCs w:val="18"/>
                <w:lang w:eastAsia="en-ID"/>
              </w:rPr>
            </w:pPr>
          </w:p>
        </w:tc>
        <w:tc>
          <w:tcPr>
            <w:tcW w:w="1099" w:type="dxa"/>
            <w:tcBorders>
              <w:top w:val="single" w:sz="4" w:space="0" w:color="000000"/>
              <w:bottom w:val="single" w:sz="4" w:space="0" w:color="000000"/>
            </w:tcBorders>
            <w:vAlign w:val="bottom"/>
          </w:tcPr>
          <w:p w14:paraId="0613BB05" w14:textId="775B39ED" w:rsidR="0061073B" w:rsidRPr="002B46CF" w:rsidRDefault="0061073B" w:rsidP="002B46CF">
            <w:pPr>
              <w:ind w:left="10" w:hanging="10"/>
              <w:jc w:val="center"/>
              <w:rPr>
                <w:color w:val="000000"/>
                <w:kern w:val="2"/>
                <w:sz w:val="18"/>
                <w:szCs w:val="18"/>
                <w:lang w:eastAsia="en-ID"/>
              </w:rPr>
            </w:pPr>
          </w:p>
        </w:tc>
        <w:tc>
          <w:tcPr>
            <w:tcW w:w="1284" w:type="dxa"/>
            <w:tcBorders>
              <w:top w:val="single" w:sz="4" w:space="0" w:color="000000"/>
              <w:bottom w:val="single" w:sz="4" w:space="0" w:color="000000"/>
            </w:tcBorders>
            <w:vAlign w:val="bottom"/>
          </w:tcPr>
          <w:p w14:paraId="3DFA672A" w14:textId="01CA37CE" w:rsidR="0061073B" w:rsidRPr="002B46CF" w:rsidRDefault="0061073B" w:rsidP="002B46CF">
            <w:pPr>
              <w:ind w:left="10" w:hanging="10"/>
              <w:jc w:val="center"/>
              <w:rPr>
                <w:color w:val="000000"/>
                <w:kern w:val="2"/>
                <w:sz w:val="18"/>
                <w:szCs w:val="18"/>
                <w:lang w:eastAsia="en-ID"/>
              </w:rPr>
            </w:pPr>
          </w:p>
        </w:tc>
        <w:tc>
          <w:tcPr>
            <w:tcW w:w="1388" w:type="dxa"/>
            <w:tcBorders>
              <w:top w:val="single" w:sz="4" w:space="0" w:color="000000"/>
              <w:bottom w:val="single" w:sz="4" w:space="0" w:color="000000"/>
            </w:tcBorders>
            <w:vAlign w:val="bottom"/>
          </w:tcPr>
          <w:p w14:paraId="4A548083" w14:textId="45CB934E" w:rsidR="0061073B" w:rsidRPr="002B46CF" w:rsidRDefault="0061073B" w:rsidP="002B46CF">
            <w:pPr>
              <w:ind w:left="10" w:hanging="10"/>
              <w:jc w:val="center"/>
              <w:rPr>
                <w:color w:val="000000"/>
                <w:kern w:val="2"/>
                <w:sz w:val="18"/>
                <w:szCs w:val="18"/>
                <w:lang w:eastAsia="en-ID"/>
              </w:rPr>
            </w:pPr>
          </w:p>
        </w:tc>
        <w:tc>
          <w:tcPr>
            <w:tcW w:w="1006" w:type="dxa"/>
            <w:tcBorders>
              <w:top w:val="single" w:sz="4" w:space="0" w:color="000000"/>
              <w:bottom w:val="single" w:sz="4" w:space="0" w:color="000000"/>
            </w:tcBorders>
            <w:vAlign w:val="bottom"/>
          </w:tcPr>
          <w:p w14:paraId="26D2FBA8" w14:textId="2DDEFD64" w:rsidR="0061073B" w:rsidRPr="002B46CF" w:rsidRDefault="0061073B" w:rsidP="002B46CF">
            <w:pPr>
              <w:ind w:left="10" w:hanging="10"/>
              <w:jc w:val="center"/>
              <w:rPr>
                <w:color w:val="000000"/>
                <w:kern w:val="2"/>
                <w:sz w:val="18"/>
                <w:szCs w:val="18"/>
                <w:lang w:eastAsia="en-ID"/>
              </w:rPr>
            </w:pPr>
          </w:p>
        </w:tc>
      </w:tr>
      <w:tr w:rsidR="0061073B" w:rsidRPr="002B46CF" w14:paraId="3239CED0" w14:textId="77777777">
        <w:trPr>
          <w:trHeight w:val="23"/>
          <w:jc w:val="center"/>
        </w:trPr>
        <w:tc>
          <w:tcPr>
            <w:tcW w:w="1680" w:type="dxa"/>
            <w:tcBorders>
              <w:top w:val="single" w:sz="4" w:space="0" w:color="000000"/>
              <w:bottom w:val="single" w:sz="4" w:space="0" w:color="000000"/>
            </w:tcBorders>
            <w:vAlign w:val="center"/>
          </w:tcPr>
          <w:p w14:paraId="1D0169EA"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Harga Pasar</w:t>
            </w:r>
          </w:p>
        </w:tc>
        <w:tc>
          <w:tcPr>
            <w:tcW w:w="1682" w:type="dxa"/>
            <w:tcBorders>
              <w:top w:val="single" w:sz="4" w:space="0" w:color="000000"/>
              <w:bottom w:val="single" w:sz="4" w:space="0" w:color="000000"/>
            </w:tcBorders>
            <w:vAlign w:val="center"/>
          </w:tcPr>
          <w:p w14:paraId="5A49055B"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0,506</w:t>
            </w:r>
          </w:p>
        </w:tc>
        <w:tc>
          <w:tcPr>
            <w:tcW w:w="931" w:type="dxa"/>
            <w:tcBorders>
              <w:top w:val="single" w:sz="4" w:space="0" w:color="000000"/>
              <w:bottom w:val="single" w:sz="4" w:space="0" w:color="000000"/>
            </w:tcBorders>
            <w:vAlign w:val="center"/>
          </w:tcPr>
          <w:p w14:paraId="3E5F5B9C" w14:textId="77777777" w:rsidR="0061073B" w:rsidRPr="002B46CF" w:rsidRDefault="0061073B" w:rsidP="002B46CF">
            <w:pPr>
              <w:snapToGrid w:val="0"/>
              <w:ind w:left="10" w:hanging="10"/>
              <w:jc w:val="center"/>
              <w:rPr>
                <w:color w:val="000000"/>
                <w:kern w:val="2"/>
                <w:sz w:val="18"/>
                <w:szCs w:val="18"/>
                <w:lang w:eastAsia="en-ID"/>
              </w:rPr>
            </w:pPr>
          </w:p>
        </w:tc>
        <w:tc>
          <w:tcPr>
            <w:tcW w:w="1099" w:type="dxa"/>
            <w:tcBorders>
              <w:top w:val="single" w:sz="4" w:space="0" w:color="000000"/>
              <w:bottom w:val="single" w:sz="4" w:space="0" w:color="000000"/>
            </w:tcBorders>
            <w:vAlign w:val="center"/>
          </w:tcPr>
          <w:p w14:paraId="6B4A4A8F" w14:textId="77777777" w:rsidR="0061073B" w:rsidRPr="002B46CF" w:rsidRDefault="0061073B" w:rsidP="002B46CF">
            <w:pPr>
              <w:snapToGrid w:val="0"/>
              <w:ind w:left="10" w:hanging="10"/>
              <w:jc w:val="center"/>
              <w:rPr>
                <w:color w:val="000000"/>
                <w:kern w:val="2"/>
                <w:sz w:val="18"/>
                <w:szCs w:val="18"/>
                <w:lang w:eastAsia="en-ID"/>
              </w:rPr>
            </w:pPr>
          </w:p>
        </w:tc>
        <w:tc>
          <w:tcPr>
            <w:tcW w:w="1284" w:type="dxa"/>
            <w:tcBorders>
              <w:top w:val="single" w:sz="4" w:space="0" w:color="000000"/>
              <w:bottom w:val="single" w:sz="4" w:space="0" w:color="000000"/>
            </w:tcBorders>
            <w:vAlign w:val="center"/>
          </w:tcPr>
          <w:p w14:paraId="1C1B3674" w14:textId="77777777" w:rsidR="0061073B" w:rsidRPr="002B46CF" w:rsidRDefault="0061073B" w:rsidP="002B46CF">
            <w:pPr>
              <w:snapToGrid w:val="0"/>
              <w:ind w:left="10" w:hanging="10"/>
              <w:jc w:val="center"/>
              <w:rPr>
                <w:color w:val="000000"/>
                <w:kern w:val="2"/>
                <w:sz w:val="18"/>
                <w:szCs w:val="18"/>
                <w:lang w:eastAsia="en-ID"/>
              </w:rPr>
            </w:pPr>
          </w:p>
        </w:tc>
        <w:tc>
          <w:tcPr>
            <w:tcW w:w="1388" w:type="dxa"/>
            <w:tcBorders>
              <w:top w:val="single" w:sz="4" w:space="0" w:color="000000"/>
              <w:bottom w:val="single" w:sz="4" w:space="0" w:color="000000"/>
            </w:tcBorders>
            <w:vAlign w:val="center"/>
          </w:tcPr>
          <w:p w14:paraId="5B04C632" w14:textId="77777777" w:rsidR="0061073B" w:rsidRPr="002B46CF" w:rsidRDefault="0061073B" w:rsidP="002B46CF">
            <w:pPr>
              <w:snapToGrid w:val="0"/>
              <w:ind w:left="10" w:hanging="10"/>
              <w:jc w:val="center"/>
              <w:rPr>
                <w:color w:val="000000"/>
                <w:kern w:val="2"/>
                <w:sz w:val="18"/>
                <w:szCs w:val="18"/>
                <w:lang w:eastAsia="en-ID"/>
              </w:rPr>
            </w:pPr>
          </w:p>
        </w:tc>
        <w:tc>
          <w:tcPr>
            <w:tcW w:w="1006" w:type="dxa"/>
            <w:tcBorders>
              <w:top w:val="single" w:sz="4" w:space="0" w:color="000000"/>
              <w:bottom w:val="single" w:sz="4" w:space="0" w:color="000000"/>
            </w:tcBorders>
            <w:vAlign w:val="bottom"/>
          </w:tcPr>
          <w:p w14:paraId="613465FF" w14:textId="5EABBEF1" w:rsidR="0061073B" w:rsidRPr="002B46CF" w:rsidRDefault="0061073B" w:rsidP="002B46CF">
            <w:pPr>
              <w:ind w:left="10" w:hanging="10"/>
              <w:jc w:val="center"/>
              <w:rPr>
                <w:color w:val="000000"/>
                <w:kern w:val="2"/>
                <w:sz w:val="18"/>
                <w:szCs w:val="18"/>
                <w:lang w:eastAsia="en-ID"/>
              </w:rPr>
            </w:pPr>
          </w:p>
        </w:tc>
      </w:tr>
      <w:tr w:rsidR="0061073B" w:rsidRPr="002B46CF" w14:paraId="089D0D7B" w14:textId="77777777">
        <w:trPr>
          <w:trHeight w:val="23"/>
          <w:jc w:val="center"/>
        </w:trPr>
        <w:tc>
          <w:tcPr>
            <w:tcW w:w="1680" w:type="dxa"/>
            <w:tcBorders>
              <w:top w:val="single" w:sz="4" w:space="0" w:color="000000"/>
              <w:bottom w:val="single" w:sz="4" w:space="0" w:color="000000"/>
            </w:tcBorders>
            <w:vAlign w:val="center"/>
          </w:tcPr>
          <w:p w14:paraId="6EBFDFF8"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Investasi</w:t>
            </w:r>
          </w:p>
        </w:tc>
        <w:tc>
          <w:tcPr>
            <w:tcW w:w="1682" w:type="dxa"/>
            <w:tcBorders>
              <w:top w:val="single" w:sz="4" w:space="0" w:color="000000"/>
              <w:bottom w:val="single" w:sz="4" w:space="0" w:color="000000"/>
            </w:tcBorders>
            <w:vAlign w:val="center"/>
          </w:tcPr>
          <w:p w14:paraId="52002833"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0,501</w:t>
            </w:r>
          </w:p>
        </w:tc>
        <w:tc>
          <w:tcPr>
            <w:tcW w:w="931" w:type="dxa"/>
            <w:tcBorders>
              <w:top w:val="single" w:sz="4" w:space="0" w:color="000000"/>
              <w:bottom w:val="single" w:sz="4" w:space="0" w:color="000000"/>
            </w:tcBorders>
            <w:vAlign w:val="center"/>
          </w:tcPr>
          <w:p w14:paraId="6B131726"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0,674</w:t>
            </w:r>
          </w:p>
        </w:tc>
        <w:tc>
          <w:tcPr>
            <w:tcW w:w="1099" w:type="dxa"/>
            <w:tcBorders>
              <w:top w:val="single" w:sz="4" w:space="0" w:color="000000"/>
              <w:bottom w:val="single" w:sz="4" w:space="0" w:color="000000"/>
            </w:tcBorders>
            <w:vAlign w:val="center"/>
          </w:tcPr>
          <w:p w14:paraId="566BF8DA" w14:textId="77777777" w:rsidR="0061073B" w:rsidRPr="002B46CF" w:rsidRDefault="0061073B" w:rsidP="002B46CF">
            <w:pPr>
              <w:snapToGrid w:val="0"/>
              <w:ind w:left="10" w:hanging="10"/>
              <w:jc w:val="center"/>
              <w:rPr>
                <w:color w:val="000000"/>
                <w:kern w:val="2"/>
                <w:sz w:val="18"/>
                <w:szCs w:val="18"/>
                <w:lang w:eastAsia="en-ID"/>
              </w:rPr>
            </w:pPr>
          </w:p>
        </w:tc>
        <w:tc>
          <w:tcPr>
            <w:tcW w:w="1284" w:type="dxa"/>
            <w:tcBorders>
              <w:top w:val="single" w:sz="4" w:space="0" w:color="000000"/>
              <w:bottom w:val="single" w:sz="4" w:space="0" w:color="000000"/>
            </w:tcBorders>
            <w:vAlign w:val="center"/>
          </w:tcPr>
          <w:p w14:paraId="07369A57" w14:textId="77777777" w:rsidR="0061073B" w:rsidRPr="002B46CF" w:rsidRDefault="0061073B" w:rsidP="002B46CF">
            <w:pPr>
              <w:snapToGrid w:val="0"/>
              <w:ind w:left="10" w:hanging="10"/>
              <w:jc w:val="center"/>
              <w:rPr>
                <w:color w:val="000000"/>
                <w:kern w:val="2"/>
                <w:sz w:val="18"/>
                <w:szCs w:val="18"/>
                <w:lang w:eastAsia="en-ID"/>
              </w:rPr>
            </w:pPr>
          </w:p>
        </w:tc>
        <w:tc>
          <w:tcPr>
            <w:tcW w:w="1388" w:type="dxa"/>
            <w:tcBorders>
              <w:top w:val="single" w:sz="4" w:space="0" w:color="000000"/>
              <w:bottom w:val="single" w:sz="4" w:space="0" w:color="000000"/>
            </w:tcBorders>
            <w:vAlign w:val="center"/>
          </w:tcPr>
          <w:p w14:paraId="54CBB899" w14:textId="77777777" w:rsidR="0061073B" w:rsidRPr="002B46CF" w:rsidRDefault="0061073B" w:rsidP="002B46CF">
            <w:pPr>
              <w:snapToGrid w:val="0"/>
              <w:ind w:left="10" w:hanging="10"/>
              <w:jc w:val="center"/>
              <w:rPr>
                <w:color w:val="000000"/>
                <w:kern w:val="2"/>
                <w:sz w:val="18"/>
                <w:szCs w:val="18"/>
                <w:lang w:eastAsia="en-ID"/>
              </w:rPr>
            </w:pPr>
          </w:p>
        </w:tc>
        <w:tc>
          <w:tcPr>
            <w:tcW w:w="1006" w:type="dxa"/>
            <w:tcBorders>
              <w:top w:val="single" w:sz="4" w:space="0" w:color="000000"/>
              <w:bottom w:val="single" w:sz="4" w:space="0" w:color="000000"/>
            </w:tcBorders>
            <w:vAlign w:val="bottom"/>
          </w:tcPr>
          <w:p w14:paraId="267599E1" w14:textId="7DC906AD" w:rsidR="0061073B" w:rsidRPr="002B46CF" w:rsidRDefault="0061073B" w:rsidP="002B46CF">
            <w:pPr>
              <w:ind w:left="10" w:hanging="10"/>
              <w:jc w:val="center"/>
              <w:rPr>
                <w:color w:val="000000"/>
                <w:kern w:val="2"/>
                <w:sz w:val="18"/>
                <w:szCs w:val="18"/>
                <w:lang w:eastAsia="en-ID"/>
              </w:rPr>
            </w:pPr>
          </w:p>
        </w:tc>
      </w:tr>
      <w:tr w:rsidR="0061073B" w:rsidRPr="002B46CF" w14:paraId="6BF10899" w14:textId="77777777">
        <w:trPr>
          <w:trHeight w:val="23"/>
          <w:jc w:val="center"/>
        </w:trPr>
        <w:tc>
          <w:tcPr>
            <w:tcW w:w="1680" w:type="dxa"/>
            <w:tcBorders>
              <w:top w:val="single" w:sz="4" w:space="0" w:color="000000"/>
              <w:bottom w:val="single" w:sz="4" w:space="0" w:color="000000"/>
            </w:tcBorders>
            <w:vAlign w:val="center"/>
          </w:tcPr>
          <w:p w14:paraId="0C1AD8C4"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Kebutuhan Konsumen</w:t>
            </w:r>
          </w:p>
        </w:tc>
        <w:tc>
          <w:tcPr>
            <w:tcW w:w="1682" w:type="dxa"/>
            <w:tcBorders>
              <w:top w:val="single" w:sz="4" w:space="0" w:color="000000"/>
              <w:bottom w:val="single" w:sz="4" w:space="0" w:color="000000"/>
            </w:tcBorders>
            <w:vAlign w:val="center"/>
          </w:tcPr>
          <w:p w14:paraId="7CFA89B4"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0,574</w:t>
            </w:r>
          </w:p>
        </w:tc>
        <w:tc>
          <w:tcPr>
            <w:tcW w:w="931" w:type="dxa"/>
            <w:tcBorders>
              <w:top w:val="single" w:sz="4" w:space="0" w:color="000000"/>
              <w:bottom w:val="single" w:sz="4" w:space="0" w:color="000000"/>
            </w:tcBorders>
            <w:vAlign w:val="center"/>
          </w:tcPr>
          <w:p w14:paraId="3281A891"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0,644</w:t>
            </w:r>
          </w:p>
        </w:tc>
        <w:tc>
          <w:tcPr>
            <w:tcW w:w="1099" w:type="dxa"/>
            <w:tcBorders>
              <w:top w:val="single" w:sz="4" w:space="0" w:color="000000"/>
              <w:bottom w:val="single" w:sz="4" w:space="0" w:color="000000"/>
            </w:tcBorders>
            <w:vAlign w:val="center"/>
          </w:tcPr>
          <w:p w14:paraId="332C84FD"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0,531</w:t>
            </w:r>
          </w:p>
        </w:tc>
        <w:tc>
          <w:tcPr>
            <w:tcW w:w="1284" w:type="dxa"/>
            <w:tcBorders>
              <w:top w:val="single" w:sz="4" w:space="0" w:color="000000"/>
              <w:bottom w:val="single" w:sz="4" w:space="0" w:color="000000"/>
            </w:tcBorders>
            <w:vAlign w:val="center"/>
          </w:tcPr>
          <w:p w14:paraId="4DF6AE3C" w14:textId="77777777" w:rsidR="0061073B" w:rsidRPr="002B46CF" w:rsidRDefault="0061073B" w:rsidP="002B46CF">
            <w:pPr>
              <w:snapToGrid w:val="0"/>
              <w:ind w:left="10" w:hanging="10"/>
              <w:jc w:val="center"/>
              <w:rPr>
                <w:color w:val="000000"/>
                <w:kern w:val="2"/>
                <w:sz w:val="18"/>
                <w:szCs w:val="18"/>
                <w:lang w:eastAsia="en-ID"/>
              </w:rPr>
            </w:pPr>
          </w:p>
        </w:tc>
        <w:tc>
          <w:tcPr>
            <w:tcW w:w="1388" w:type="dxa"/>
            <w:tcBorders>
              <w:top w:val="single" w:sz="4" w:space="0" w:color="000000"/>
              <w:bottom w:val="single" w:sz="4" w:space="0" w:color="000000"/>
            </w:tcBorders>
            <w:vAlign w:val="center"/>
          </w:tcPr>
          <w:p w14:paraId="0B8702DA" w14:textId="77777777" w:rsidR="0061073B" w:rsidRPr="002B46CF" w:rsidRDefault="0061073B" w:rsidP="002B46CF">
            <w:pPr>
              <w:snapToGrid w:val="0"/>
              <w:ind w:left="10" w:hanging="10"/>
              <w:jc w:val="center"/>
              <w:rPr>
                <w:color w:val="000000"/>
                <w:kern w:val="2"/>
                <w:sz w:val="18"/>
                <w:szCs w:val="18"/>
                <w:lang w:eastAsia="en-ID"/>
              </w:rPr>
            </w:pPr>
          </w:p>
        </w:tc>
        <w:tc>
          <w:tcPr>
            <w:tcW w:w="1006" w:type="dxa"/>
            <w:tcBorders>
              <w:top w:val="single" w:sz="4" w:space="0" w:color="000000"/>
              <w:bottom w:val="single" w:sz="4" w:space="0" w:color="000000"/>
            </w:tcBorders>
            <w:vAlign w:val="bottom"/>
          </w:tcPr>
          <w:p w14:paraId="55850A82" w14:textId="241226F7" w:rsidR="0061073B" w:rsidRPr="002B46CF" w:rsidRDefault="0061073B" w:rsidP="002B46CF">
            <w:pPr>
              <w:ind w:left="10" w:hanging="10"/>
              <w:jc w:val="center"/>
              <w:rPr>
                <w:color w:val="000000"/>
                <w:kern w:val="2"/>
                <w:sz w:val="18"/>
                <w:szCs w:val="18"/>
                <w:lang w:eastAsia="en-ID"/>
              </w:rPr>
            </w:pPr>
          </w:p>
        </w:tc>
      </w:tr>
      <w:tr w:rsidR="0061073B" w:rsidRPr="002B46CF" w14:paraId="6721398B" w14:textId="77777777">
        <w:trPr>
          <w:trHeight w:val="23"/>
          <w:jc w:val="center"/>
        </w:trPr>
        <w:tc>
          <w:tcPr>
            <w:tcW w:w="1680" w:type="dxa"/>
            <w:tcBorders>
              <w:top w:val="single" w:sz="4" w:space="0" w:color="000000"/>
              <w:bottom w:val="single" w:sz="4" w:space="0" w:color="000000"/>
            </w:tcBorders>
            <w:vAlign w:val="center"/>
          </w:tcPr>
          <w:p w14:paraId="18E3BA97"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Keuntungan Peternak</w:t>
            </w:r>
          </w:p>
        </w:tc>
        <w:tc>
          <w:tcPr>
            <w:tcW w:w="1682" w:type="dxa"/>
            <w:tcBorders>
              <w:top w:val="single" w:sz="4" w:space="0" w:color="000000"/>
              <w:bottom w:val="single" w:sz="4" w:space="0" w:color="000000"/>
            </w:tcBorders>
            <w:vAlign w:val="center"/>
          </w:tcPr>
          <w:p w14:paraId="7379E0A2"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0,780</w:t>
            </w:r>
          </w:p>
        </w:tc>
        <w:tc>
          <w:tcPr>
            <w:tcW w:w="931" w:type="dxa"/>
            <w:tcBorders>
              <w:top w:val="single" w:sz="4" w:space="0" w:color="000000"/>
              <w:bottom w:val="single" w:sz="4" w:space="0" w:color="000000"/>
            </w:tcBorders>
            <w:vAlign w:val="center"/>
          </w:tcPr>
          <w:p w14:paraId="25ABA662"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0,782</w:t>
            </w:r>
          </w:p>
        </w:tc>
        <w:tc>
          <w:tcPr>
            <w:tcW w:w="1099" w:type="dxa"/>
            <w:tcBorders>
              <w:top w:val="single" w:sz="4" w:space="0" w:color="000000"/>
              <w:bottom w:val="single" w:sz="4" w:space="0" w:color="000000"/>
            </w:tcBorders>
            <w:vAlign w:val="center"/>
          </w:tcPr>
          <w:p w14:paraId="451AB712"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0,725</w:t>
            </w:r>
          </w:p>
        </w:tc>
        <w:tc>
          <w:tcPr>
            <w:tcW w:w="1284" w:type="dxa"/>
            <w:tcBorders>
              <w:top w:val="single" w:sz="4" w:space="0" w:color="000000"/>
              <w:bottom w:val="single" w:sz="4" w:space="0" w:color="000000"/>
            </w:tcBorders>
            <w:vAlign w:val="center"/>
          </w:tcPr>
          <w:p w14:paraId="2CEE1398"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0,765</w:t>
            </w:r>
          </w:p>
        </w:tc>
        <w:tc>
          <w:tcPr>
            <w:tcW w:w="1388" w:type="dxa"/>
            <w:tcBorders>
              <w:top w:val="single" w:sz="4" w:space="0" w:color="000000"/>
              <w:bottom w:val="single" w:sz="4" w:space="0" w:color="000000"/>
            </w:tcBorders>
            <w:vAlign w:val="center"/>
          </w:tcPr>
          <w:p w14:paraId="447270D4" w14:textId="77777777" w:rsidR="0061073B" w:rsidRPr="002B46CF" w:rsidRDefault="0061073B" w:rsidP="002B46CF">
            <w:pPr>
              <w:snapToGrid w:val="0"/>
              <w:ind w:left="10" w:hanging="10"/>
              <w:jc w:val="center"/>
              <w:rPr>
                <w:color w:val="000000"/>
                <w:kern w:val="2"/>
                <w:sz w:val="18"/>
                <w:szCs w:val="18"/>
                <w:lang w:eastAsia="en-ID"/>
              </w:rPr>
            </w:pPr>
          </w:p>
        </w:tc>
        <w:tc>
          <w:tcPr>
            <w:tcW w:w="1006" w:type="dxa"/>
            <w:tcBorders>
              <w:top w:val="single" w:sz="4" w:space="0" w:color="000000"/>
              <w:bottom w:val="single" w:sz="4" w:space="0" w:color="000000"/>
            </w:tcBorders>
            <w:vAlign w:val="bottom"/>
          </w:tcPr>
          <w:p w14:paraId="755F6136" w14:textId="676D9EFB" w:rsidR="0061073B" w:rsidRPr="002B46CF" w:rsidRDefault="0061073B" w:rsidP="002B46CF">
            <w:pPr>
              <w:ind w:left="10" w:hanging="10"/>
              <w:jc w:val="center"/>
              <w:rPr>
                <w:color w:val="000000"/>
                <w:kern w:val="2"/>
                <w:sz w:val="18"/>
                <w:szCs w:val="18"/>
                <w:lang w:eastAsia="en-ID"/>
              </w:rPr>
            </w:pPr>
          </w:p>
        </w:tc>
      </w:tr>
      <w:tr w:rsidR="0061073B" w:rsidRPr="002B46CF" w14:paraId="42205800" w14:textId="77777777">
        <w:trPr>
          <w:trHeight w:val="23"/>
          <w:jc w:val="center"/>
        </w:trPr>
        <w:tc>
          <w:tcPr>
            <w:tcW w:w="1680" w:type="dxa"/>
            <w:tcBorders>
              <w:top w:val="single" w:sz="4" w:space="0" w:color="000000"/>
              <w:bottom w:val="single" w:sz="4" w:space="0" w:color="000000"/>
            </w:tcBorders>
            <w:vAlign w:val="center"/>
          </w:tcPr>
          <w:p w14:paraId="00A97D1D"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Tenaga Kerja</w:t>
            </w:r>
          </w:p>
        </w:tc>
        <w:tc>
          <w:tcPr>
            <w:tcW w:w="1682" w:type="dxa"/>
            <w:tcBorders>
              <w:top w:val="single" w:sz="4" w:space="0" w:color="000000"/>
              <w:bottom w:val="single" w:sz="4" w:space="0" w:color="000000"/>
            </w:tcBorders>
            <w:vAlign w:val="center"/>
          </w:tcPr>
          <w:p w14:paraId="01317F6E"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0,614</w:t>
            </w:r>
          </w:p>
        </w:tc>
        <w:tc>
          <w:tcPr>
            <w:tcW w:w="931" w:type="dxa"/>
            <w:tcBorders>
              <w:top w:val="single" w:sz="4" w:space="0" w:color="000000"/>
              <w:bottom w:val="single" w:sz="4" w:space="0" w:color="000000"/>
            </w:tcBorders>
            <w:vAlign w:val="center"/>
          </w:tcPr>
          <w:p w14:paraId="62F253C9"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0,517</w:t>
            </w:r>
          </w:p>
        </w:tc>
        <w:tc>
          <w:tcPr>
            <w:tcW w:w="1099" w:type="dxa"/>
            <w:tcBorders>
              <w:top w:val="single" w:sz="4" w:space="0" w:color="000000"/>
              <w:bottom w:val="single" w:sz="4" w:space="0" w:color="000000"/>
            </w:tcBorders>
            <w:vAlign w:val="center"/>
          </w:tcPr>
          <w:p w14:paraId="05852D89"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0,640</w:t>
            </w:r>
          </w:p>
        </w:tc>
        <w:tc>
          <w:tcPr>
            <w:tcW w:w="1284" w:type="dxa"/>
            <w:tcBorders>
              <w:top w:val="single" w:sz="4" w:space="0" w:color="000000"/>
              <w:bottom w:val="single" w:sz="4" w:space="0" w:color="000000"/>
            </w:tcBorders>
            <w:vAlign w:val="center"/>
          </w:tcPr>
          <w:p w14:paraId="61308E06"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0,445</w:t>
            </w:r>
          </w:p>
        </w:tc>
        <w:tc>
          <w:tcPr>
            <w:tcW w:w="1388" w:type="dxa"/>
            <w:tcBorders>
              <w:top w:val="single" w:sz="4" w:space="0" w:color="000000"/>
              <w:bottom w:val="single" w:sz="4" w:space="0" w:color="000000"/>
            </w:tcBorders>
            <w:vAlign w:val="center"/>
          </w:tcPr>
          <w:p w14:paraId="1EC5714C" w14:textId="77777777" w:rsidR="0061073B" w:rsidRPr="002B46CF" w:rsidRDefault="00533856" w:rsidP="002B46CF">
            <w:pPr>
              <w:ind w:left="10" w:hanging="10"/>
              <w:jc w:val="center"/>
              <w:rPr>
                <w:color w:val="000000"/>
                <w:kern w:val="2"/>
                <w:sz w:val="18"/>
                <w:szCs w:val="18"/>
                <w:lang w:eastAsia="en-ID"/>
              </w:rPr>
            </w:pPr>
            <w:r w:rsidRPr="002B46CF">
              <w:rPr>
                <w:color w:val="000000"/>
                <w:kern w:val="2"/>
                <w:sz w:val="18"/>
                <w:szCs w:val="18"/>
                <w:lang w:eastAsia="en-ID"/>
              </w:rPr>
              <w:t>0,713</w:t>
            </w:r>
          </w:p>
        </w:tc>
        <w:tc>
          <w:tcPr>
            <w:tcW w:w="1006" w:type="dxa"/>
            <w:tcBorders>
              <w:top w:val="single" w:sz="4" w:space="0" w:color="000000"/>
              <w:bottom w:val="single" w:sz="4" w:space="0" w:color="000000"/>
            </w:tcBorders>
            <w:vAlign w:val="bottom"/>
          </w:tcPr>
          <w:p w14:paraId="1798206B" w14:textId="7378E76F" w:rsidR="0061073B" w:rsidRPr="002B46CF" w:rsidRDefault="0061073B" w:rsidP="002B46CF">
            <w:pPr>
              <w:ind w:left="10" w:hanging="10"/>
              <w:jc w:val="center"/>
              <w:rPr>
                <w:color w:val="000000"/>
                <w:kern w:val="2"/>
                <w:sz w:val="18"/>
                <w:szCs w:val="18"/>
                <w:lang w:eastAsia="en-ID"/>
              </w:rPr>
            </w:pPr>
          </w:p>
        </w:tc>
      </w:tr>
    </w:tbl>
    <w:p w14:paraId="6DDCDB81" w14:textId="77777777" w:rsidR="0061073B" w:rsidRPr="00D250E9" w:rsidRDefault="0061073B">
      <w:pPr>
        <w:jc w:val="both"/>
        <w:rPr>
          <w:bCs/>
          <w:sz w:val="18"/>
          <w:szCs w:val="18"/>
        </w:rPr>
      </w:pPr>
    </w:p>
    <w:p w14:paraId="730565A6" w14:textId="65BE1FF0" w:rsidR="0061073B" w:rsidRPr="001A7C2E" w:rsidRDefault="00533856" w:rsidP="001A7C2E">
      <w:pPr>
        <w:ind w:firstLine="567"/>
        <w:jc w:val="both"/>
        <w:rPr>
          <w:bCs/>
          <w:szCs w:val="20"/>
          <w:lang w:val="en-US"/>
        </w:rPr>
      </w:pPr>
      <w:r w:rsidRPr="00D250E9">
        <w:rPr>
          <w:bCs/>
          <w:szCs w:val="20"/>
        </w:rPr>
        <w:t xml:space="preserve">Hasil pengujian </w:t>
      </w:r>
      <w:r w:rsidRPr="00D250E9">
        <w:rPr>
          <w:bCs/>
          <w:i/>
          <w:iCs/>
          <w:szCs w:val="20"/>
        </w:rPr>
        <w:t>Heterotrait-Monotrait Ratio</w:t>
      </w:r>
      <w:r w:rsidRPr="00D250E9">
        <w:rPr>
          <w:bCs/>
          <w:szCs w:val="20"/>
        </w:rPr>
        <w:t xml:space="preserve"> (HTMT) menunjukkan bahwa seluruh konstruk</w:t>
      </w:r>
      <w:r w:rsidRPr="00D250E9">
        <w:rPr>
          <w:bCs/>
          <w:szCs w:val="20"/>
        </w:rPr>
        <w:t xml:space="preserve"> memiliki nilai di bawah 0,90. Hasil tersebut mengindikasikan bahwa setiap konstruk telah memenuhi kriteria validitas diskriminan sehingga model penelitian dinyatakan valid</w:t>
      </w:r>
      <w:r w:rsidR="001A7C2E">
        <w:rPr>
          <w:bCs/>
          <w:szCs w:val="20"/>
          <w:lang w:val="en-US"/>
        </w:rPr>
        <w:t>.</w:t>
      </w:r>
    </w:p>
    <w:p w14:paraId="3DBC10DE" w14:textId="6E58421E" w:rsidR="0061073B" w:rsidRPr="00562F7E" w:rsidRDefault="00533856" w:rsidP="001A7C2E">
      <w:pPr>
        <w:numPr>
          <w:ilvl w:val="0"/>
          <w:numId w:val="3"/>
        </w:numPr>
        <w:spacing w:before="120" w:after="120"/>
        <w:ind w:left="567" w:hanging="578"/>
        <w:jc w:val="both"/>
        <w:rPr>
          <w:bCs/>
          <w:szCs w:val="20"/>
        </w:rPr>
      </w:pPr>
      <w:r w:rsidRPr="00D250E9">
        <w:rPr>
          <w:b/>
        </w:rPr>
        <w:t xml:space="preserve">Uji </w:t>
      </w:r>
      <w:r w:rsidRPr="001A7C2E">
        <w:rPr>
          <w:b/>
          <w:bCs/>
          <w:szCs w:val="20"/>
        </w:rPr>
        <w:t>Bootstrapping</w:t>
      </w:r>
    </w:p>
    <w:p w14:paraId="72DFE3EB" w14:textId="77777777" w:rsidR="0061073B" w:rsidRPr="00D250E9" w:rsidRDefault="00533856">
      <w:pPr>
        <w:jc w:val="both"/>
        <w:rPr>
          <w:bCs/>
          <w:szCs w:val="20"/>
        </w:rPr>
      </w:pPr>
      <w:r w:rsidRPr="00D250E9">
        <w:rPr>
          <w:bCs/>
          <w:szCs w:val="20"/>
        </w:rPr>
        <w:t>Pengujian model struktural dilakukan untuk mengevaluasi hubunga</w:t>
      </w:r>
      <w:r w:rsidRPr="00D250E9">
        <w:rPr>
          <w:bCs/>
          <w:szCs w:val="20"/>
        </w:rPr>
        <w:t xml:space="preserve">n antar variabel dalam penelitian. Analisis dilakukan menggunakan metode PLS berdasarkan nilai </w:t>
      </w:r>
      <w:r w:rsidRPr="00D250E9">
        <w:rPr>
          <w:bCs/>
          <w:i/>
          <w:iCs/>
          <w:szCs w:val="20"/>
        </w:rPr>
        <w:t>path coefficient</w:t>
      </w:r>
      <w:r w:rsidRPr="00D250E9">
        <w:rPr>
          <w:bCs/>
          <w:szCs w:val="20"/>
        </w:rPr>
        <w:t xml:space="preserve">. Pengujian hipotesis mengacu pada nilai </w:t>
      </w:r>
      <w:r w:rsidRPr="00D250E9">
        <w:rPr>
          <w:bCs/>
          <w:i/>
          <w:iCs/>
          <w:szCs w:val="20"/>
        </w:rPr>
        <w:t>P-value</w:t>
      </w:r>
      <w:r w:rsidRPr="00D250E9">
        <w:rPr>
          <w:bCs/>
          <w:szCs w:val="20"/>
        </w:rPr>
        <w:t xml:space="preserve"> dan </w:t>
      </w:r>
      <w:r w:rsidRPr="00D250E9">
        <w:rPr>
          <w:bCs/>
          <w:i/>
          <w:iCs/>
          <w:szCs w:val="20"/>
        </w:rPr>
        <w:t>T-statistic</w:t>
      </w:r>
      <w:r w:rsidRPr="00D250E9">
        <w:rPr>
          <w:bCs/>
          <w:szCs w:val="20"/>
        </w:rPr>
        <w:t xml:space="preserve">, di mana hubungan antar variabel dinyatakan signifikan apabila memiliki </w:t>
      </w:r>
      <w:r w:rsidRPr="00D250E9">
        <w:rPr>
          <w:bCs/>
          <w:i/>
          <w:iCs/>
          <w:szCs w:val="20"/>
        </w:rPr>
        <w:t>P-value</w:t>
      </w:r>
      <w:r w:rsidRPr="00D250E9">
        <w:rPr>
          <w:bCs/>
          <w:szCs w:val="20"/>
        </w:rPr>
        <w:t xml:space="preserve"> </w:t>
      </w:r>
      <w:r w:rsidRPr="00D250E9">
        <w:rPr>
          <w:bCs/>
          <w:szCs w:val="20"/>
        </w:rPr>
        <w:t xml:space="preserve">&lt; 0,05 dan </w:t>
      </w:r>
      <w:r w:rsidRPr="00D250E9">
        <w:rPr>
          <w:bCs/>
          <w:i/>
          <w:iCs/>
          <w:szCs w:val="20"/>
        </w:rPr>
        <w:t>T-statistic</w:t>
      </w:r>
      <w:r w:rsidRPr="00D250E9">
        <w:rPr>
          <w:bCs/>
          <w:szCs w:val="20"/>
        </w:rPr>
        <w:t xml:space="preserve"> &gt; 1,96. Hasil pengujian hipotesis disajikan pada bagian berikut.</w:t>
      </w:r>
    </w:p>
    <w:p w14:paraId="149AE40C" w14:textId="18527605" w:rsidR="0061073B" w:rsidRPr="002B46CF" w:rsidRDefault="00B30CDF" w:rsidP="002B46CF">
      <w:pPr>
        <w:jc w:val="center"/>
        <w:rPr>
          <w:bCs/>
          <w:sz w:val="16"/>
          <w:szCs w:val="16"/>
        </w:rPr>
      </w:pPr>
      <w:r w:rsidRPr="002B46CF">
        <w:rPr>
          <w:noProof/>
          <w:color w:val="000000"/>
          <w:kern w:val="2"/>
          <w:sz w:val="18"/>
          <w:lang w:eastAsia="en-US"/>
        </w:rPr>
        <w:drawing>
          <wp:inline distT="0" distB="0" distL="0" distR="0" wp14:anchorId="2F850D72" wp14:editId="13EAA77B">
            <wp:extent cx="3873500" cy="308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6" t="-5" r="-6" b="-5"/>
                    <a:stretch>
                      <a:fillRect/>
                    </a:stretch>
                  </pic:blipFill>
                  <pic:spPr bwMode="auto">
                    <a:xfrm>
                      <a:off x="0" y="0"/>
                      <a:ext cx="3873500" cy="3086100"/>
                    </a:xfrm>
                    <a:prstGeom prst="rect">
                      <a:avLst/>
                    </a:prstGeom>
                    <a:noFill/>
                    <a:ln>
                      <a:noFill/>
                    </a:ln>
                  </pic:spPr>
                </pic:pic>
              </a:graphicData>
            </a:graphic>
          </wp:inline>
        </w:drawing>
      </w:r>
    </w:p>
    <w:p w14:paraId="152B5569" w14:textId="77777777" w:rsidR="0061073B" w:rsidRPr="002B46CF" w:rsidRDefault="00533856" w:rsidP="002B46CF">
      <w:pPr>
        <w:jc w:val="center"/>
        <w:rPr>
          <w:bCs/>
          <w:sz w:val="16"/>
          <w:szCs w:val="16"/>
        </w:rPr>
      </w:pPr>
      <w:r w:rsidRPr="002B46CF">
        <w:rPr>
          <w:b/>
          <w:sz w:val="18"/>
          <w:szCs w:val="16"/>
        </w:rPr>
        <w:t xml:space="preserve">Gambar 5. </w:t>
      </w:r>
      <w:r w:rsidRPr="002B46CF">
        <w:rPr>
          <w:bCs/>
          <w:sz w:val="18"/>
          <w:szCs w:val="16"/>
        </w:rPr>
        <w:t>Pengujian Hipotesis</w:t>
      </w:r>
    </w:p>
    <w:p w14:paraId="3A7867B3" w14:textId="77777777" w:rsidR="0061073B" w:rsidRPr="00D250E9" w:rsidRDefault="0061073B">
      <w:pPr>
        <w:jc w:val="both"/>
        <w:rPr>
          <w:bCs/>
          <w:sz w:val="18"/>
          <w:szCs w:val="18"/>
        </w:rPr>
      </w:pPr>
    </w:p>
    <w:p w14:paraId="0029A30B" w14:textId="482ACCF6" w:rsidR="0061073B" w:rsidRDefault="00533856" w:rsidP="002B46CF">
      <w:pPr>
        <w:ind w:firstLine="567"/>
        <w:jc w:val="both"/>
        <w:rPr>
          <w:bCs/>
          <w:szCs w:val="18"/>
        </w:rPr>
      </w:pPr>
      <w:r w:rsidRPr="00D250E9">
        <w:rPr>
          <w:bCs/>
          <w:szCs w:val="18"/>
        </w:rPr>
        <w:t xml:space="preserve">Hasil pengujian hipotesis menunjukkan bahwa seluruh variabel penelitian berpengaruh positif dan signifikan terhadap </w:t>
      </w:r>
      <w:r w:rsidRPr="00D250E9">
        <w:rPr>
          <w:bCs/>
          <w:szCs w:val="18"/>
        </w:rPr>
        <w:t>keuntungan peternak domba pedaging.</w:t>
      </w:r>
    </w:p>
    <w:p w14:paraId="2D05D814" w14:textId="77777777" w:rsidR="002B46CF" w:rsidRPr="002B46CF" w:rsidRDefault="002B46CF" w:rsidP="002B46CF">
      <w:pPr>
        <w:ind w:firstLine="567"/>
        <w:jc w:val="both"/>
      </w:pPr>
    </w:p>
    <w:p w14:paraId="09E1372A" w14:textId="543F4185" w:rsidR="0061073B" w:rsidRPr="002B46CF" w:rsidRDefault="00533856" w:rsidP="002B46CF">
      <w:pPr>
        <w:jc w:val="center"/>
        <w:rPr>
          <w:i/>
          <w:iCs/>
          <w:color w:val="000000"/>
          <w:kern w:val="2"/>
          <w:sz w:val="18"/>
          <w:szCs w:val="18"/>
          <w:lang w:eastAsia="en-ID"/>
        </w:rPr>
      </w:pPr>
      <w:r w:rsidRPr="002B46CF">
        <w:rPr>
          <w:bCs/>
          <w:sz w:val="18"/>
          <w:szCs w:val="16"/>
        </w:rPr>
        <w:t>Tabel 4</w:t>
      </w:r>
      <w:r w:rsidRPr="002B46CF">
        <w:rPr>
          <w:b/>
          <w:sz w:val="18"/>
          <w:szCs w:val="16"/>
        </w:rPr>
        <w:t xml:space="preserve">. </w:t>
      </w:r>
      <w:r w:rsidRPr="002B46CF">
        <w:rPr>
          <w:color w:val="000000"/>
          <w:kern w:val="2"/>
          <w:sz w:val="18"/>
          <w:szCs w:val="18"/>
          <w:lang w:eastAsia="en-ID"/>
        </w:rPr>
        <w:t xml:space="preserve">Pengujian nilai </w:t>
      </w:r>
      <w:r w:rsidRPr="002B46CF">
        <w:rPr>
          <w:i/>
          <w:iCs/>
          <w:color w:val="000000"/>
          <w:kern w:val="2"/>
          <w:sz w:val="18"/>
          <w:szCs w:val="18"/>
          <w:lang w:eastAsia="en-ID"/>
        </w:rPr>
        <w:t>P – Values</w:t>
      </w:r>
      <w:r w:rsidRPr="002B46CF">
        <w:rPr>
          <w:color w:val="000000"/>
          <w:kern w:val="2"/>
          <w:sz w:val="18"/>
          <w:szCs w:val="18"/>
          <w:lang w:eastAsia="en-ID"/>
        </w:rPr>
        <w:t xml:space="preserve"> dan </w:t>
      </w:r>
      <w:r w:rsidRPr="002B46CF">
        <w:rPr>
          <w:i/>
          <w:iCs/>
          <w:color w:val="000000"/>
          <w:kern w:val="2"/>
          <w:sz w:val="18"/>
          <w:szCs w:val="18"/>
          <w:lang w:eastAsia="en-ID"/>
        </w:rPr>
        <w:t>T – Statistic</w:t>
      </w:r>
    </w:p>
    <w:tbl>
      <w:tblPr>
        <w:tblW w:w="4452" w:type="pct"/>
        <w:tblInd w:w="426" w:type="dxa"/>
        <w:tblLayout w:type="fixed"/>
        <w:tblLook w:val="04A0" w:firstRow="1" w:lastRow="0" w:firstColumn="1" w:lastColumn="0" w:noHBand="0" w:noVBand="1"/>
      </w:tblPr>
      <w:tblGrid>
        <w:gridCol w:w="3828"/>
        <w:gridCol w:w="1855"/>
        <w:gridCol w:w="1444"/>
        <w:gridCol w:w="949"/>
      </w:tblGrid>
      <w:tr w:rsidR="0061073B" w:rsidRPr="002B46CF" w14:paraId="1CE4A397" w14:textId="77777777" w:rsidTr="002B46CF">
        <w:trPr>
          <w:trHeight w:val="20"/>
        </w:trPr>
        <w:tc>
          <w:tcPr>
            <w:tcW w:w="3828" w:type="dxa"/>
            <w:tcBorders>
              <w:top w:val="single" w:sz="4" w:space="0" w:color="000000"/>
              <w:bottom w:val="single" w:sz="4" w:space="0" w:color="000000"/>
            </w:tcBorders>
            <w:shd w:val="clear" w:color="auto" w:fill="FFFFFF"/>
            <w:vAlign w:val="center"/>
          </w:tcPr>
          <w:p w14:paraId="200DE9C7" w14:textId="77777777" w:rsidR="0061073B" w:rsidRPr="002B46CF" w:rsidRDefault="00533856">
            <w:pPr>
              <w:jc w:val="center"/>
              <w:rPr>
                <w:color w:val="000000"/>
                <w:sz w:val="18"/>
                <w:szCs w:val="18"/>
              </w:rPr>
            </w:pPr>
            <w:bookmarkStart w:id="1" w:name="_Hlk137820135"/>
            <w:bookmarkEnd w:id="1"/>
            <w:r w:rsidRPr="002B46CF">
              <w:rPr>
                <w:color w:val="000000"/>
                <w:sz w:val="18"/>
                <w:szCs w:val="18"/>
              </w:rPr>
              <w:t>Variabel</w:t>
            </w:r>
          </w:p>
        </w:tc>
        <w:tc>
          <w:tcPr>
            <w:tcW w:w="1855" w:type="dxa"/>
            <w:tcBorders>
              <w:top w:val="single" w:sz="4" w:space="0" w:color="000000"/>
              <w:bottom w:val="single" w:sz="4" w:space="0" w:color="000000"/>
            </w:tcBorders>
            <w:shd w:val="clear" w:color="auto" w:fill="FFFFFF"/>
            <w:vAlign w:val="center"/>
          </w:tcPr>
          <w:p w14:paraId="50CE2E84" w14:textId="77777777" w:rsidR="0061073B" w:rsidRPr="002B46CF" w:rsidRDefault="00533856">
            <w:pPr>
              <w:jc w:val="center"/>
              <w:rPr>
                <w:color w:val="000000"/>
                <w:sz w:val="18"/>
                <w:szCs w:val="18"/>
              </w:rPr>
            </w:pPr>
            <w:r w:rsidRPr="002B46CF">
              <w:rPr>
                <w:color w:val="000000"/>
                <w:sz w:val="18"/>
                <w:szCs w:val="18"/>
              </w:rPr>
              <w:t>Sampel Asli (O)</w:t>
            </w:r>
          </w:p>
        </w:tc>
        <w:tc>
          <w:tcPr>
            <w:tcW w:w="1444" w:type="dxa"/>
            <w:tcBorders>
              <w:top w:val="single" w:sz="4" w:space="0" w:color="000000"/>
              <w:bottom w:val="single" w:sz="4" w:space="0" w:color="000000"/>
            </w:tcBorders>
            <w:shd w:val="clear" w:color="auto" w:fill="FFFFFF"/>
            <w:vAlign w:val="center"/>
          </w:tcPr>
          <w:p w14:paraId="10DB52C6" w14:textId="77777777" w:rsidR="0061073B" w:rsidRPr="002B46CF" w:rsidRDefault="00533856">
            <w:pPr>
              <w:jc w:val="center"/>
              <w:rPr>
                <w:sz w:val="18"/>
                <w:szCs w:val="20"/>
              </w:rPr>
            </w:pPr>
            <w:r w:rsidRPr="002B46CF">
              <w:rPr>
                <w:i/>
                <w:iCs/>
                <w:color w:val="000000"/>
                <w:sz w:val="18"/>
                <w:szCs w:val="18"/>
              </w:rPr>
              <w:t>T Statistik</w:t>
            </w:r>
            <w:r w:rsidRPr="002B46CF">
              <w:rPr>
                <w:color w:val="000000"/>
                <w:sz w:val="18"/>
                <w:szCs w:val="18"/>
              </w:rPr>
              <w:t xml:space="preserve"> (| O/STDEV |)</w:t>
            </w:r>
          </w:p>
        </w:tc>
        <w:tc>
          <w:tcPr>
            <w:tcW w:w="949" w:type="dxa"/>
            <w:tcBorders>
              <w:top w:val="single" w:sz="4" w:space="0" w:color="000000"/>
              <w:bottom w:val="single" w:sz="4" w:space="0" w:color="000000"/>
            </w:tcBorders>
            <w:shd w:val="clear" w:color="auto" w:fill="FFFFFF"/>
            <w:vAlign w:val="center"/>
          </w:tcPr>
          <w:p w14:paraId="49034115" w14:textId="77777777" w:rsidR="0061073B" w:rsidRPr="002B46CF" w:rsidRDefault="00533856">
            <w:pPr>
              <w:jc w:val="center"/>
              <w:rPr>
                <w:i/>
                <w:iCs/>
                <w:color w:val="000000"/>
                <w:sz w:val="18"/>
                <w:szCs w:val="18"/>
              </w:rPr>
            </w:pPr>
            <w:r w:rsidRPr="002B46CF">
              <w:rPr>
                <w:i/>
                <w:iCs/>
                <w:color w:val="000000"/>
                <w:sz w:val="18"/>
                <w:szCs w:val="18"/>
              </w:rPr>
              <w:t>P - Values</w:t>
            </w:r>
          </w:p>
        </w:tc>
      </w:tr>
      <w:tr w:rsidR="0061073B" w:rsidRPr="002B46CF" w14:paraId="2F6BC436" w14:textId="77777777" w:rsidTr="002B46CF">
        <w:trPr>
          <w:trHeight w:val="20"/>
        </w:trPr>
        <w:tc>
          <w:tcPr>
            <w:tcW w:w="3828" w:type="dxa"/>
            <w:tcBorders>
              <w:top w:val="single" w:sz="4" w:space="0" w:color="000000"/>
            </w:tcBorders>
            <w:vAlign w:val="center"/>
          </w:tcPr>
          <w:p w14:paraId="0A648CFC" w14:textId="77777777" w:rsidR="0061073B" w:rsidRPr="002B46CF" w:rsidRDefault="00533856">
            <w:pPr>
              <w:rPr>
                <w:sz w:val="18"/>
                <w:szCs w:val="18"/>
              </w:rPr>
            </w:pPr>
            <w:r w:rsidRPr="002B46CF">
              <w:rPr>
                <w:sz w:val="18"/>
                <w:szCs w:val="18"/>
              </w:rPr>
              <w:t>Formulasi Pakan Domba -&gt; Keuntungan Peternak</w:t>
            </w:r>
          </w:p>
        </w:tc>
        <w:tc>
          <w:tcPr>
            <w:tcW w:w="1855" w:type="dxa"/>
            <w:tcBorders>
              <w:top w:val="single" w:sz="4" w:space="0" w:color="000000"/>
            </w:tcBorders>
            <w:vAlign w:val="center"/>
          </w:tcPr>
          <w:p w14:paraId="4E814AB4" w14:textId="77777777" w:rsidR="0061073B" w:rsidRPr="002B46CF" w:rsidRDefault="00533856">
            <w:pPr>
              <w:jc w:val="center"/>
              <w:rPr>
                <w:sz w:val="18"/>
                <w:szCs w:val="18"/>
              </w:rPr>
            </w:pPr>
            <w:r w:rsidRPr="002B46CF">
              <w:rPr>
                <w:sz w:val="18"/>
                <w:szCs w:val="18"/>
              </w:rPr>
              <w:t>0,301</w:t>
            </w:r>
          </w:p>
        </w:tc>
        <w:tc>
          <w:tcPr>
            <w:tcW w:w="1444" w:type="dxa"/>
            <w:tcBorders>
              <w:top w:val="single" w:sz="4" w:space="0" w:color="000000"/>
            </w:tcBorders>
            <w:vAlign w:val="center"/>
          </w:tcPr>
          <w:p w14:paraId="511BCD35" w14:textId="77777777" w:rsidR="0061073B" w:rsidRPr="002B46CF" w:rsidRDefault="00533856">
            <w:pPr>
              <w:jc w:val="center"/>
              <w:rPr>
                <w:sz w:val="18"/>
                <w:szCs w:val="18"/>
              </w:rPr>
            </w:pPr>
            <w:r w:rsidRPr="002B46CF">
              <w:rPr>
                <w:sz w:val="18"/>
                <w:szCs w:val="18"/>
              </w:rPr>
              <w:t>3,720</w:t>
            </w:r>
          </w:p>
        </w:tc>
        <w:tc>
          <w:tcPr>
            <w:tcW w:w="949" w:type="dxa"/>
            <w:tcBorders>
              <w:top w:val="single" w:sz="4" w:space="0" w:color="000000"/>
            </w:tcBorders>
            <w:vAlign w:val="center"/>
          </w:tcPr>
          <w:p w14:paraId="329C40B9" w14:textId="77777777" w:rsidR="0061073B" w:rsidRPr="002B46CF" w:rsidRDefault="00533856">
            <w:pPr>
              <w:rPr>
                <w:sz w:val="18"/>
                <w:szCs w:val="20"/>
              </w:rPr>
            </w:pPr>
            <w:r w:rsidRPr="002B46CF">
              <w:rPr>
                <w:sz w:val="18"/>
                <w:szCs w:val="20"/>
              </w:rPr>
              <w:t>&lt;0,001</w:t>
            </w:r>
          </w:p>
        </w:tc>
      </w:tr>
      <w:tr w:rsidR="0061073B" w:rsidRPr="002B46CF" w14:paraId="723B67B6" w14:textId="77777777" w:rsidTr="002B46CF">
        <w:trPr>
          <w:trHeight w:val="20"/>
        </w:trPr>
        <w:tc>
          <w:tcPr>
            <w:tcW w:w="3828" w:type="dxa"/>
            <w:vAlign w:val="center"/>
          </w:tcPr>
          <w:p w14:paraId="54531EA3" w14:textId="77777777" w:rsidR="0061073B" w:rsidRPr="002B46CF" w:rsidRDefault="00533856">
            <w:pPr>
              <w:rPr>
                <w:sz w:val="18"/>
                <w:szCs w:val="18"/>
              </w:rPr>
            </w:pPr>
            <w:r w:rsidRPr="002B46CF">
              <w:rPr>
                <w:sz w:val="18"/>
                <w:szCs w:val="18"/>
              </w:rPr>
              <w:t xml:space="preserve">Tenaga Kerja -&gt; Keuntungan </w:t>
            </w:r>
            <w:r w:rsidRPr="002B46CF">
              <w:rPr>
                <w:sz w:val="18"/>
                <w:szCs w:val="18"/>
              </w:rPr>
              <w:t>Peternak</w:t>
            </w:r>
          </w:p>
        </w:tc>
        <w:tc>
          <w:tcPr>
            <w:tcW w:w="1855" w:type="dxa"/>
            <w:vAlign w:val="center"/>
          </w:tcPr>
          <w:p w14:paraId="13CB36F3" w14:textId="77777777" w:rsidR="0061073B" w:rsidRPr="002B46CF" w:rsidRDefault="00533856">
            <w:pPr>
              <w:jc w:val="center"/>
              <w:rPr>
                <w:sz w:val="18"/>
                <w:szCs w:val="18"/>
              </w:rPr>
            </w:pPr>
            <w:r w:rsidRPr="002B46CF">
              <w:rPr>
                <w:sz w:val="18"/>
                <w:szCs w:val="18"/>
              </w:rPr>
              <w:t>0,174</w:t>
            </w:r>
          </w:p>
        </w:tc>
        <w:tc>
          <w:tcPr>
            <w:tcW w:w="1444" w:type="dxa"/>
            <w:vAlign w:val="center"/>
          </w:tcPr>
          <w:p w14:paraId="7607B2AF" w14:textId="77777777" w:rsidR="0061073B" w:rsidRPr="002B46CF" w:rsidRDefault="00533856">
            <w:pPr>
              <w:jc w:val="center"/>
              <w:rPr>
                <w:sz w:val="18"/>
                <w:szCs w:val="18"/>
              </w:rPr>
            </w:pPr>
            <w:r w:rsidRPr="002B46CF">
              <w:rPr>
                <w:sz w:val="18"/>
                <w:szCs w:val="18"/>
              </w:rPr>
              <w:t>2,230</w:t>
            </w:r>
          </w:p>
        </w:tc>
        <w:tc>
          <w:tcPr>
            <w:tcW w:w="949" w:type="dxa"/>
            <w:vAlign w:val="center"/>
          </w:tcPr>
          <w:p w14:paraId="205EDC70" w14:textId="77777777" w:rsidR="0061073B" w:rsidRPr="002B46CF" w:rsidRDefault="00533856">
            <w:pPr>
              <w:jc w:val="center"/>
              <w:rPr>
                <w:sz w:val="18"/>
                <w:szCs w:val="18"/>
              </w:rPr>
            </w:pPr>
            <w:r w:rsidRPr="002B46CF">
              <w:rPr>
                <w:sz w:val="18"/>
                <w:szCs w:val="18"/>
              </w:rPr>
              <w:t>0,026</w:t>
            </w:r>
          </w:p>
        </w:tc>
      </w:tr>
      <w:tr w:rsidR="0061073B" w:rsidRPr="002B46CF" w14:paraId="71471456" w14:textId="77777777" w:rsidTr="002B46CF">
        <w:trPr>
          <w:trHeight w:val="20"/>
        </w:trPr>
        <w:tc>
          <w:tcPr>
            <w:tcW w:w="3828" w:type="dxa"/>
            <w:vAlign w:val="center"/>
          </w:tcPr>
          <w:p w14:paraId="6C06A5B4" w14:textId="77777777" w:rsidR="0061073B" w:rsidRPr="002B46CF" w:rsidRDefault="00533856">
            <w:pPr>
              <w:rPr>
                <w:sz w:val="18"/>
                <w:szCs w:val="18"/>
              </w:rPr>
            </w:pPr>
            <w:r w:rsidRPr="002B46CF">
              <w:rPr>
                <w:sz w:val="18"/>
                <w:szCs w:val="18"/>
              </w:rPr>
              <w:t>Investasi -&gt; Keuntungan Peternak</w:t>
            </w:r>
          </w:p>
        </w:tc>
        <w:tc>
          <w:tcPr>
            <w:tcW w:w="1855" w:type="dxa"/>
            <w:vAlign w:val="center"/>
          </w:tcPr>
          <w:p w14:paraId="560FDC81" w14:textId="77777777" w:rsidR="0061073B" w:rsidRPr="002B46CF" w:rsidRDefault="00533856">
            <w:pPr>
              <w:jc w:val="center"/>
              <w:rPr>
                <w:sz w:val="18"/>
                <w:szCs w:val="18"/>
              </w:rPr>
            </w:pPr>
            <w:r w:rsidRPr="002B46CF">
              <w:rPr>
                <w:sz w:val="18"/>
                <w:szCs w:val="18"/>
              </w:rPr>
              <w:t>0,150</w:t>
            </w:r>
          </w:p>
        </w:tc>
        <w:tc>
          <w:tcPr>
            <w:tcW w:w="1444" w:type="dxa"/>
            <w:vAlign w:val="center"/>
          </w:tcPr>
          <w:p w14:paraId="398B3348" w14:textId="77777777" w:rsidR="0061073B" w:rsidRPr="002B46CF" w:rsidRDefault="00533856">
            <w:pPr>
              <w:jc w:val="center"/>
              <w:rPr>
                <w:sz w:val="18"/>
                <w:szCs w:val="18"/>
              </w:rPr>
            </w:pPr>
            <w:r w:rsidRPr="002B46CF">
              <w:rPr>
                <w:sz w:val="18"/>
                <w:szCs w:val="18"/>
              </w:rPr>
              <w:t>2,082</w:t>
            </w:r>
          </w:p>
        </w:tc>
        <w:tc>
          <w:tcPr>
            <w:tcW w:w="949" w:type="dxa"/>
            <w:vAlign w:val="center"/>
          </w:tcPr>
          <w:p w14:paraId="2C3B12A5" w14:textId="77777777" w:rsidR="0061073B" w:rsidRPr="002B46CF" w:rsidRDefault="00533856">
            <w:pPr>
              <w:jc w:val="center"/>
              <w:rPr>
                <w:sz w:val="18"/>
                <w:szCs w:val="18"/>
              </w:rPr>
            </w:pPr>
            <w:r w:rsidRPr="002B46CF">
              <w:rPr>
                <w:sz w:val="18"/>
                <w:szCs w:val="18"/>
              </w:rPr>
              <w:t>0,037</w:t>
            </w:r>
          </w:p>
        </w:tc>
      </w:tr>
      <w:tr w:rsidR="0061073B" w:rsidRPr="002B46CF" w14:paraId="59AC78F3" w14:textId="77777777" w:rsidTr="002B46CF">
        <w:trPr>
          <w:trHeight w:val="20"/>
        </w:trPr>
        <w:tc>
          <w:tcPr>
            <w:tcW w:w="3828" w:type="dxa"/>
            <w:vAlign w:val="center"/>
          </w:tcPr>
          <w:p w14:paraId="4EE4239F" w14:textId="77777777" w:rsidR="0061073B" w:rsidRPr="002B46CF" w:rsidRDefault="00533856">
            <w:pPr>
              <w:rPr>
                <w:sz w:val="18"/>
                <w:szCs w:val="18"/>
              </w:rPr>
            </w:pPr>
            <w:r w:rsidRPr="002B46CF">
              <w:rPr>
                <w:sz w:val="18"/>
                <w:szCs w:val="18"/>
              </w:rPr>
              <w:t>Harga Pasar -&gt; Keuntungan Peternak</w:t>
            </w:r>
          </w:p>
        </w:tc>
        <w:tc>
          <w:tcPr>
            <w:tcW w:w="1855" w:type="dxa"/>
            <w:vAlign w:val="center"/>
          </w:tcPr>
          <w:p w14:paraId="213778AF" w14:textId="77777777" w:rsidR="0061073B" w:rsidRPr="002B46CF" w:rsidRDefault="00533856">
            <w:pPr>
              <w:jc w:val="center"/>
              <w:rPr>
                <w:sz w:val="18"/>
                <w:szCs w:val="18"/>
              </w:rPr>
            </w:pPr>
            <w:r w:rsidRPr="002B46CF">
              <w:rPr>
                <w:sz w:val="18"/>
                <w:szCs w:val="18"/>
              </w:rPr>
              <w:t>0,251</w:t>
            </w:r>
          </w:p>
        </w:tc>
        <w:tc>
          <w:tcPr>
            <w:tcW w:w="1444" w:type="dxa"/>
            <w:vAlign w:val="center"/>
          </w:tcPr>
          <w:p w14:paraId="681D96F5" w14:textId="77777777" w:rsidR="0061073B" w:rsidRPr="002B46CF" w:rsidRDefault="00533856">
            <w:pPr>
              <w:jc w:val="center"/>
              <w:rPr>
                <w:sz w:val="18"/>
                <w:szCs w:val="18"/>
              </w:rPr>
            </w:pPr>
            <w:r w:rsidRPr="002B46CF">
              <w:rPr>
                <w:sz w:val="18"/>
                <w:szCs w:val="18"/>
              </w:rPr>
              <w:t>2,771</w:t>
            </w:r>
          </w:p>
        </w:tc>
        <w:tc>
          <w:tcPr>
            <w:tcW w:w="949" w:type="dxa"/>
            <w:vAlign w:val="center"/>
          </w:tcPr>
          <w:p w14:paraId="5235167C" w14:textId="77777777" w:rsidR="0061073B" w:rsidRPr="002B46CF" w:rsidRDefault="00533856">
            <w:pPr>
              <w:jc w:val="center"/>
              <w:rPr>
                <w:sz w:val="18"/>
                <w:szCs w:val="18"/>
              </w:rPr>
            </w:pPr>
            <w:r w:rsidRPr="002B46CF">
              <w:rPr>
                <w:sz w:val="18"/>
                <w:szCs w:val="18"/>
              </w:rPr>
              <w:t>0,006</w:t>
            </w:r>
          </w:p>
        </w:tc>
      </w:tr>
      <w:tr w:rsidR="0061073B" w:rsidRPr="002B46CF" w14:paraId="2F8D8B18" w14:textId="77777777" w:rsidTr="002B46CF">
        <w:trPr>
          <w:trHeight w:val="20"/>
        </w:trPr>
        <w:tc>
          <w:tcPr>
            <w:tcW w:w="3828" w:type="dxa"/>
            <w:tcBorders>
              <w:bottom w:val="single" w:sz="4" w:space="0" w:color="000000"/>
            </w:tcBorders>
            <w:vAlign w:val="center"/>
          </w:tcPr>
          <w:p w14:paraId="48A8DD51" w14:textId="77777777" w:rsidR="0061073B" w:rsidRPr="002B46CF" w:rsidRDefault="00533856">
            <w:pPr>
              <w:rPr>
                <w:sz w:val="18"/>
                <w:szCs w:val="20"/>
              </w:rPr>
            </w:pPr>
            <w:r w:rsidRPr="002B46CF">
              <w:rPr>
                <w:sz w:val="18"/>
                <w:szCs w:val="18"/>
              </w:rPr>
              <w:t>Kebutuhan Konsumen -&gt; Keuntungan Peternak</w:t>
            </w:r>
          </w:p>
        </w:tc>
        <w:tc>
          <w:tcPr>
            <w:tcW w:w="1855" w:type="dxa"/>
            <w:tcBorders>
              <w:bottom w:val="single" w:sz="4" w:space="0" w:color="000000"/>
            </w:tcBorders>
            <w:vAlign w:val="center"/>
          </w:tcPr>
          <w:p w14:paraId="113F3A81" w14:textId="77777777" w:rsidR="0061073B" w:rsidRPr="002B46CF" w:rsidRDefault="00533856">
            <w:pPr>
              <w:jc w:val="center"/>
              <w:rPr>
                <w:sz w:val="18"/>
                <w:szCs w:val="18"/>
              </w:rPr>
            </w:pPr>
            <w:r w:rsidRPr="002B46CF">
              <w:rPr>
                <w:sz w:val="18"/>
                <w:szCs w:val="18"/>
              </w:rPr>
              <w:t>0,253</w:t>
            </w:r>
          </w:p>
        </w:tc>
        <w:tc>
          <w:tcPr>
            <w:tcW w:w="1444" w:type="dxa"/>
            <w:tcBorders>
              <w:bottom w:val="single" w:sz="4" w:space="0" w:color="000000"/>
            </w:tcBorders>
            <w:vAlign w:val="center"/>
          </w:tcPr>
          <w:p w14:paraId="41B424AE" w14:textId="77777777" w:rsidR="0061073B" w:rsidRPr="002B46CF" w:rsidRDefault="00533856">
            <w:pPr>
              <w:jc w:val="center"/>
              <w:rPr>
                <w:sz w:val="18"/>
                <w:szCs w:val="18"/>
              </w:rPr>
            </w:pPr>
            <w:r w:rsidRPr="002B46CF">
              <w:rPr>
                <w:sz w:val="18"/>
                <w:szCs w:val="18"/>
              </w:rPr>
              <w:t>3,324</w:t>
            </w:r>
          </w:p>
        </w:tc>
        <w:tc>
          <w:tcPr>
            <w:tcW w:w="949" w:type="dxa"/>
            <w:tcBorders>
              <w:bottom w:val="single" w:sz="4" w:space="0" w:color="000000"/>
            </w:tcBorders>
            <w:vAlign w:val="center"/>
          </w:tcPr>
          <w:p w14:paraId="36EFFB6E" w14:textId="77777777" w:rsidR="0061073B" w:rsidRPr="002B46CF" w:rsidRDefault="00533856">
            <w:pPr>
              <w:jc w:val="center"/>
              <w:rPr>
                <w:sz w:val="18"/>
                <w:szCs w:val="18"/>
              </w:rPr>
            </w:pPr>
            <w:r w:rsidRPr="002B46CF">
              <w:rPr>
                <w:sz w:val="18"/>
                <w:szCs w:val="18"/>
              </w:rPr>
              <w:t>0,001</w:t>
            </w:r>
          </w:p>
        </w:tc>
      </w:tr>
    </w:tbl>
    <w:p w14:paraId="641DF347" w14:textId="77777777" w:rsidR="0061073B" w:rsidRPr="00D250E9" w:rsidRDefault="0061073B">
      <w:pPr>
        <w:jc w:val="both"/>
        <w:rPr>
          <w:bCs/>
          <w:sz w:val="18"/>
          <w:szCs w:val="18"/>
        </w:rPr>
      </w:pPr>
    </w:p>
    <w:p w14:paraId="5D475F70" w14:textId="49DC1693" w:rsidR="00E17E53" w:rsidRPr="001A7C2E" w:rsidRDefault="00533856" w:rsidP="001A7C2E">
      <w:pPr>
        <w:ind w:firstLine="567"/>
        <w:jc w:val="both"/>
      </w:pPr>
      <w:r w:rsidRPr="00D250E9">
        <w:t>Hasil bootstrapping</w:t>
      </w:r>
      <w:r w:rsidRPr="00D250E9">
        <w:t xml:space="preserve"> menunjukkan bahwa seluruh jalur yang diuji berpengaruh positif dan signifikan terhadap keuntungan peternak. Urutan kekuatan pengaruh langsung berdasarkan path coefficient adalah Formulasi Pakan (β = 0,301), Kebutuhan Konsumen (β = 0,253), Harga Pasar (β =</w:t>
      </w:r>
      <w:r w:rsidRPr="00D250E9">
        <w:t xml:space="preserve"> 0,251), Tenaga Kerja (β = 0,174), dan Investasi (β = 0,150). Dengan demikian, formulasi pakan merupakan faktor dominan karena memiliki koefisien jalur positif terbesar di antara hubungan yang signifikan.</w:t>
      </w:r>
    </w:p>
    <w:p w14:paraId="79B24CA2" w14:textId="4AED6D56" w:rsidR="0061073B" w:rsidRPr="00D250E9" w:rsidRDefault="00533856" w:rsidP="001A7C2E">
      <w:pPr>
        <w:numPr>
          <w:ilvl w:val="0"/>
          <w:numId w:val="3"/>
        </w:numPr>
        <w:spacing w:before="120" w:after="120"/>
        <w:ind w:left="567" w:hanging="578"/>
        <w:jc w:val="both"/>
      </w:pPr>
      <w:r w:rsidRPr="00562F7E">
        <w:rPr>
          <w:b/>
        </w:rPr>
        <w:t>Pengaruh Formulasi Pakan terhadap Keuntungan Peter</w:t>
      </w:r>
      <w:r w:rsidRPr="00562F7E">
        <w:rPr>
          <w:b/>
        </w:rPr>
        <w:t>nak</w:t>
      </w:r>
    </w:p>
    <w:p w14:paraId="31D479A8" w14:textId="1B5ADDD2" w:rsidR="00E17E53" w:rsidRPr="00D250E9" w:rsidRDefault="00533856">
      <w:pPr>
        <w:jc w:val="both"/>
      </w:pPr>
      <w:r w:rsidRPr="00D250E9">
        <w:t>Formulasi pakan memberikan pengaruh langsung terbesar terhadap keuntungan peternak. Secara substantif, temuan ini menunjukkan bahwa keputusan mengenai keseimbangan nutrisi, kombinasi bahan pakan, dan efisiensi biaya pakan mempunyai keterkaitan yang kua</w:t>
      </w:r>
      <w:r w:rsidRPr="00D250E9">
        <w:t>t dengan kinerja ekonomi usaha. Hasil ini sejalan dengan Abrori et al. [8], yang menunjukkan bahwa perbaikan pakan pada penggemukan domba dapat meningkatkan pertumbuhan, efisiensi pakan, dan pendapatan. Temuan tersebut juga konsisten dengan peran pakan seb</w:t>
      </w:r>
      <w:r w:rsidRPr="00D250E9">
        <w:t>agai komponen yang memengaruhi performa ternak sekaligus biaya produksi [3]. Dengan demikian, prioritas perbaikan formulasi pakan tidak hanya berorientasi pada aspek nutrisi, tetapi juga pada efisiensi biaya per unit pertambahan bobot.</w:t>
      </w:r>
    </w:p>
    <w:p w14:paraId="62CA6701" w14:textId="77777777" w:rsidR="0061073B" w:rsidRPr="00D250E9" w:rsidRDefault="00533856" w:rsidP="001A7C2E">
      <w:pPr>
        <w:numPr>
          <w:ilvl w:val="0"/>
          <w:numId w:val="3"/>
        </w:numPr>
        <w:spacing w:before="120" w:after="120"/>
        <w:ind w:left="567" w:hanging="578"/>
        <w:jc w:val="both"/>
      </w:pPr>
      <w:r w:rsidRPr="001A7C2E">
        <w:rPr>
          <w:b/>
          <w:bCs/>
          <w:szCs w:val="20"/>
        </w:rPr>
        <w:t>Pengaruh</w:t>
      </w:r>
      <w:r w:rsidRPr="00562F7E">
        <w:rPr>
          <w:b/>
        </w:rPr>
        <w:t xml:space="preserve"> Kebutuhan K</w:t>
      </w:r>
      <w:r w:rsidRPr="00562F7E">
        <w:rPr>
          <w:b/>
        </w:rPr>
        <w:t>onsumen terhadap Keuntungan Peternak</w:t>
      </w:r>
    </w:p>
    <w:p w14:paraId="72FD06F1" w14:textId="07FC81A8" w:rsidR="00562F7E" w:rsidRPr="00D250E9" w:rsidRDefault="00533856">
      <w:pPr>
        <w:jc w:val="both"/>
      </w:pPr>
      <w:r w:rsidRPr="00D250E9">
        <w:t>Kebutuhan konsumen merupakan faktor dengan koefisien terbesar kedua. Hal ini menunjukkan bahwa kemampuan peternak menyesuaikan produksi dengan tingkat permintaan pasar berkaitan dengan peluang penjualan dan kestabilan p</w:t>
      </w:r>
      <w:r w:rsidRPr="00D250E9">
        <w:t>enerimaan. Posisi kebutuhan konsumen yang sedikit lebih tinggi daripada harga pasar mengindikasikan bahwa volume dan kontinuitas permintaan dapat menjadi pertimbangan penting selain tingkat harga. Secara praktis, peternak perlu memperhatikan pola permintaa</w:t>
      </w:r>
      <w:r w:rsidRPr="00D250E9">
        <w:t>n konsumen, termasuk periode permintaan tinggi, agar keputusan produksi dan waktu penjualan lebih sesuai dengan kondisi pasar.</w:t>
      </w:r>
    </w:p>
    <w:p w14:paraId="37727CA8" w14:textId="77777777" w:rsidR="0061073B" w:rsidRPr="00D250E9" w:rsidRDefault="00533856" w:rsidP="001A7C2E">
      <w:pPr>
        <w:numPr>
          <w:ilvl w:val="0"/>
          <w:numId w:val="3"/>
        </w:numPr>
        <w:spacing w:before="120" w:after="120"/>
        <w:ind w:left="567" w:hanging="578"/>
        <w:jc w:val="both"/>
      </w:pPr>
      <w:r w:rsidRPr="001A7C2E">
        <w:rPr>
          <w:b/>
          <w:bCs/>
          <w:szCs w:val="20"/>
        </w:rPr>
        <w:t>Pengaruh</w:t>
      </w:r>
      <w:r w:rsidRPr="00562F7E">
        <w:rPr>
          <w:b/>
        </w:rPr>
        <w:t xml:space="preserve"> Harga Pasar terhadap Keuntungan Peternak</w:t>
      </w:r>
    </w:p>
    <w:p w14:paraId="546FF36B" w14:textId="7D06BEA1" w:rsidR="00562F7E" w:rsidRPr="00D250E9" w:rsidRDefault="00533856">
      <w:pPr>
        <w:jc w:val="both"/>
      </w:pPr>
      <w:r w:rsidRPr="00D250E9">
        <w:t>Harga pasar berpengaruh positif dan signifikan terhadap keuntungan peternak. Temuan ini logis karena keuntungan usaha merupakan selisih antara penerimaan dan biaya, sehingga perubahan harga jual domba dan harga input pakan akan memengaruhi margin usaha. Ha</w:t>
      </w:r>
      <w:r w:rsidRPr="00D250E9">
        <w:t>sil ini sejalan dengan penelitian Jelita et al. [9] dan Safira et al. [10] yang menempatkan biaya produksi, penerimaan, dan bobot panen sebagai komponen penting dalam kinerja ekonomi usaha domba. Oleh karena itu, pemantauan harga input dan output menjadi b</w:t>
      </w:r>
      <w:r w:rsidRPr="00D250E9">
        <w:t>agian penting dalam pengambilan keputusan produksi dan penjualan.</w:t>
      </w:r>
    </w:p>
    <w:p w14:paraId="2B60D414" w14:textId="77777777" w:rsidR="0061073B" w:rsidRPr="00D250E9" w:rsidRDefault="00533856" w:rsidP="001A7C2E">
      <w:pPr>
        <w:numPr>
          <w:ilvl w:val="0"/>
          <w:numId w:val="3"/>
        </w:numPr>
        <w:spacing w:before="120" w:after="120"/>
        <w:ind w:left="567" w:hanging="578"/>
        <w:jc w:val="both"/>
      </w:pPr>
      <w:r w:rsidRPr="001A7C2E">
        <w:rPr>
          <w:b/>
          <w:bCs/>
          <w:szCs w:val="20"/>
        </w:rPr>
        <w:t>Pengaruh</w:t>
      </w:r>
      <w:r w:rsidRPr="00562F7E">
        <w:rPr>
          <w:b/>
        </w:rPr>
        <w:t xml:space="preserve"> Tenaga Kerja dan Investasi terhadap Keuntungan Peternak</w:t>
      </w:r>
    </w:p>
    <w:p w14:paraId="4B544D1A" w14:textId="06CC13F6" w:rsidR="00562F7E" w:rsidRPr="00D250E9" w:rsidRDefault="00533856">
      <w:pPr>
        <w:jc w:val="both"/>
      </w:pPr>
      <w:r w:rsidRPr="00D250E9">
        <w:t>Tenaga kerja dan investasi tetap menunjukkan pengaruh positif dan signifikan, meskipun koefisiennya lebih kecil dibandingkan</w:t>
      </w:r>
      <w:r w:rsidRPr="00D250E9">
        <w:t xml:space="preserve"> formulasi pakan dan faktor pasar. Tenaga kerja berperan melalui aktivitas pemeliharaan, pemberian pakan, kebersihan kandang, dan pengawasan ternak, sedangkan investasi mendukung ketersediaan fasilitas serta kualitas proses produksi. Hasil ini menunjukkan </w:t>
      </w:r>
      <w:r w:rsidRPr="00D250E9">
        <w:t>bahwa kedua faktor tersebut bersifat pendukung: peningkatan modal atau tenaga kerja belum tentu menghasilkan dampak ekonomi sebesar perbaikan pakan apabila tidak diikuti pengelolaan produksi dan pasar yang efektif. Temuan ini memperkuat pentingnya pengalok</w:t>
      </w:r>
      <w:r w:rsidRPr="00D250E9">
        <w:t>asian sumber daya secara selektif dan berbasis prioritas.</w:t>
      </w:r>
    </w:p>
    <w:p w14:paraId="7FCFDAC8" w14:textId="77777777" w:rsidR="0061073B" w:rsidRPr="00D250E9" w:rsidRDefault="00533856" w:rsidP="001A7C2E">
      <w:pPr>
        <w:numPr>
          <w:ilvl w:val="0"/>
          <w:numId w:val="3"/>
        </w:numPr>
        <w:spacing w:before="120" w:after="120"/>
        <w:ind w:left="567" w:hanging="578"/>
        <w:jc w:val="both"/>
      </w:pPr>
      <w:r w:rsidRPr="001A7C2E">
        <w:rPr>
          <w:b/>
          <w:bCs/>
          <w:szCs w:val="20"/>
        </w:rPr>
        <w:t>Implikasi</w:t>
      </w:r>
      <w:r w:rsidRPr="00562F7E">
        <w:rPr>
          <w:b/>
        </w:rPr>
        <w:t xml:space="preserve"> Temuan</w:t>
      </w:r>
    </w:p>
    <w:p w14:paraId="6409253D" w14:textId="77777777" w:rsidR="0061073B" w:rsidRDefault="00533856">
      <w:pPr>
        <w:jc w:val="both"/>
      </w:pPr>
      <w:r w:rsidRPr="00D250E9">
        <w:t>Secara keseluruhan, model menunjukkan bahwa keuntungan peternak dibentuk oleh kombinasi aspek produksi, sumber daya usaha, dan pasar. Kontribusi utama penelitian ini adalah menunju</w:t>
      </w:r>
      <w:r w:rsidRPr="00D250E9">
        <w:t>kkan urutan relatif pengaruh langsung kelima konstruk tersebut dalam satu model struktural. Formulasi pakan menjadi prioritas utama, tetapi keputusan perbaikan pakan sebaiknya tetap mempertimbangkan kebutuhan konsumen dan harga pasar karena kedua faktor te</w:t>
      </w:r>
      <w:r w:rsidRPr="00D250E9">
        <w:t>rsebut memiliki koefisien yang hampir setara. Dengan demikian, strategi peningkatan keuntungan yang lebih efektif adalah mengintegrasikan efisiensi formulasi pakan dengan orientasi pasar, bukan memperbaiki satu aspek secara terpisah.</w:t>
      </w:r>
    </w:p>
    <w:p w14:paraId="1C0EDBAC" w14:textId="77777777" w:rsidR="00562F7E" w:rsidRPr="00D250E9" w:rsidRDefault="00562F7E">
      <w:pPr>
        <w:jc w:val="both"/>
      </w:pPr>
    </w:p>
    <w:p w14:paraId="4DE6754B" w14:textId="77777777" w:rsidR="0061073B" w:rsidRPr="00D250E9" w:rsidRDefault="00533856" w:rsidP="00562F7E">
      <w:pPr>
        <w:pStyle w:val="ListParagraph"/>
        <w:spacing w:after="120"/>
        <w:ind w:left="0"/>
        <w:contextualSpacing w:val="0"/>
        <w:jc w:val="center"/>
        <w:rPr>
          <w:b/>
          <w:sz w:val="26"/>
          <w:szCs w:val="26"/>
        </w:rPr>
      </w:pPr>
      <w:r w:rsidRPr="00D250E9">
        <w:rPr>
          <w:b/>
          <w:sz w:val="26"/>
        </w:rPr>
        <w:t>4. KESIMPULAN</w:t>
      </w:r>
    </w:p>
    <w:p w14:paraId="4F149E5F" w14:textId="2C27E510" w:rsidR="00E17E53" w:rsidRPr="001A7C2E" w:rsidRDefault="00533856" w:rsidP="001A7C2E">
      <w:pPr>
        <w:ind w:firstLine="567"/>
        <w:jc w:val="both"/>
      </w:pPr>
      <w:r w:rsidRPr="00D250E9">
        <w:t>Penelit</w:t>
      </w:r>
      <w:r w:rsidRPr="00D250E9">
        <w:t>ian menunjukkan bahwa formulasi pakan, tenaga kerja, investasi, harga pasar, dan kebutuhan konsumen berpengaruh positif dan signifikan terhadap keuntungan peternak domba pedaging. Formulasi pakan merupakan faktor dengan pengaruh langsung relatif paling kua</w:t>
      </w:r>
      <w:r w:rsidRPr="00D250E9">
        <w:t>t, sehingga peningkatan kualitas nutrisi, kombinasi bahan, dan efisiensi biaya pakan dapat menjadi prioritas dalam strategi peningkatan keuntungan. Namun, kebutuhan konsumen dan harga pasar juga menunjukkan pengaruh yang kuat sehingga orientasi produksi pe</w:t>
      </w:r>
      <w:r w:rsidRPr="00D250E9">
        <w:t>rlu diintegrasikan dengan kondisi pasar. Penelitian ini terbatas pada 82 peternak di Desa Minggirsari dan menggunakan data persepsi berbasis kuesioner, sehingga generalisasi hasil pada wilayah atau sistem peternakan yang berbeda perlu dilakukan secara hati</w:t>
      </w:r>
      <w:r w:rsidRPr="00D250E9">
        <w:t>-hati. Penelitian berikutnya disarankan memperluas wilayah dan jumlah responden, menggunakan data biaya dan keuntungan aktual sebagai pembanding, serta memasukkan konstruk lain seperti skala usaha, akses pasar, risiko harga, produktivitas ternak, dan efisi</w:t>
      </w:r>
      <w:r w:rsidRPr="00D250E9">
        <w:t>ensi biaya untuk meningkatkan kemampuan penjelasan dan prediksi model.</w:t>
      </w:r>
    </w:p>
    <w:p w14:paraId="1FCF72B1" w14:textId="77777777" w:rsidR="0061073B" w:rsidRPr="003319C4" w:rsidRDefault="00533856" w:rsidP="003319C4">
      <w:pPr>
        <w:spacing w:before="360" w:after="120"/>
        <w:jc w:val="center"/>
        <w:rPr>
          <w:b/>
          <w:sz w:val="26"/>
          <w:szCs w:val="26"/>
        </w:rPr>
      </w:pPr>
      <w:r w:rsidRPr="003319C4">
        <w:rPr>
          <w:b/>
          <w:sz w:val="26"/>
          <w:szCs w:val="26"/>
        </w:rPr>
        <w:t>UCAPAN TERIMA KASIH</w:t>
      </w:r>
    </w:p>
    <w:p w14:paraId="4F1CCBE5" w14:textId="118B6651" w:rsidR="00562F7E" w:rsidRPr="001A7C2E" w:rsidRDefault="00533856" w:rsidP="001A7C2E">
      <w:pPr>
        <w:shd w:val="clear" w:color="auto" w:fill="FFFFFF"/>
        <w:ind w:firstLine="567"/>
        <w:jc w:val="both"/>
      </w:pPr>
      <w:r w:rsidRPr="00D250E9">
        <w:rPr>
          <w:szCs w:val="20"/>
        </w:rPr>
        <w:t>Penulis menyampaikan apresiasi dan terima kasih kepada Kelompok Tani Sari Bumi di Desa Minggirsari, Kabupaten Blitar, atas dukungan serta penyediaan data penelitian.</w:t>
      </w:r>
      <w:r w:rsidRPr="00D250E9">
        <w:rPr>
          <w:szCs w:val="20"/>
        </w:rPr>
        <w:t xml:space="preserve"> Ucapan terima kasih juga diberikan kepada dosen pembimbing dan seluruh pihak yang telah berkontribusi melalui arahan, saran, dan dukungan selama proses penelitian hingga penyusunan artikel ini.</w:t>
      </w:r>
    </w:p>
    <w:p w14:paraId="4EAE565B" w14:textId="010E21D7" w:rsidR="00562F7E" w:rsidRPr="00562F7E" w:rsidRDefault="00533856" w:rsidP="001A7C2E">
      <w:pPr>
        <w:spacing w:before="120" w:after="120"/>
        <w:rPr>
          <w:rStyle w:val="apple-style-span"/>
          <w:b/>
          <w:sz w:val="26"/>
        </w:rPr>
      </w:pPr>
      <w:r w:rsidRPr="00D250E9">
        <w:rPr>
          <w:b/>
          <w:sz w:val="26"/>
        </w:rPr>
        <w:t>REFERENCES</w:t>
      </w:r>
    </w:p>
    <w:p w14:paraId="4A227CBB" w14:textId="77777777" w:rsidR="00562F7E" w:rsidRPr="00E17E53" w:rsidRDefault="00562F7E" w:rsidP="00E17E53">
      <w:pPr>
        <w:pStyle w:val="Bibliography"/>
        <w:ind w:left="567" w:hanging="567"/>
        <w:rPr>
          <w:sz w:val="18"/>
          <w:szCs w:val="20"/>
          <w:lang w:val="id-ID"/>
        </w:rPr>
      </w:pPr>
      <w:r w:rsidRPr="00E17E53">
        <w:rPr>
          <w:sz w:val="18"/>
          <w:szCs w:val="20"/>
          <w:lang w:val="id-ID"/>
        </w:rPr>
        <w:fldChar w:fldCharType="begin"/>
      </w:r>
      <w:r w:rsidRPr="00E17E53">
        <w:rPr>
          <w:sz w:val="18"/>
          <w:szCs w:val="20"/>
          <w:lang w:val="id-ID"/>
        </w:rPr>
        <w:instrText xml:space="preserve"> ADDIN ZOTERO_BIBL {"uncited":[],"omitted":[],"custom":[]} CSL_BIBLIOGRAPHY </w:instrText>
      </w:r>
      <w:r w:rsidRPr="00E17E53">
        <w:rPr>
          <w:sz w:val="18"/>
          <w:szCs w:val="20"/>
          <w:lang w:val="id-ID"/>
        </w:rPr>
        <w:fldChar w:fldCharType="separate"/>
      </w:r>
      <w:r w:rsidRPr="00E17E53">
        <w:rPr>
          <w:sz w:val="18"/>
          <w:szCs w:val="20"/>
          <w:lang w:val="id-ID"/>
        </w:rPr>
        <w:t>[1]</w:t>
      </w:r>
      <w:r w:rsidRPr="00E17E53">
        <w:rPr>
          <w:sz w:val="18"/>
          <w:szCs w:val="20"/>
          <w:lang w:val="id-ID"/>
        </w:rPr>
        <w:tab/>
        <w:t>S. Razana and H. Murnawan, “Simulasi Model Dinamis Optimalisasi Profit Guna Tercapainya Ketahanan Pangan Yang Berkelanjutan Di Desa Kamulan,” vol. 6, no. 4, 2025.</w:t>
      </w:r>
    </w:p>
    <w:p w14:paraId="2817ECAC" w14:textId="77777777" w:rsidR="00562F7E" w:rsidRPr="00E17E53" w:rsidRDefault="00562F7E" w:rsidP="00E17E53">
      <w:pPr>
        <w:pStyle w:val="Bibliography"/>
        <w:ind w:left="567" w:hanging="567"/>
        <w:rPr>
          <w:sz w:val="18"/>
          <w:szCs w:val="20"/>
          <w:lang w:val="id-ID"/>
        </w:rPr>
      </w:pPr>
      <w:r w:rsidRPr="00E17E53">
        <w:rPr>
          <w:sz w:val="18"/>
          <w:szCs w:val="20"/>
          <w:lang w:val="id-ID"/>
        </w:rPr>
        <w:t>[2]</w:t>
      </w:r>
      <w:r w:rsidRPr="00E17E53">
        <w:rPr>
          <w:sz w:val="18"/>
          <w:szCs w:val="20"/>
          <w:lang w:val="id-ID"/>
        </w:rPr>
        <w:tab/>
        <w:t xml:space="preserve">H. A. Hudori, R. P. Cnawp, R. R. L. Chairina, A. Sutantio, and D. Lestari, “Manajemen Pakan Ternak Domba untuk Meningkatkan Efisiensi Usaha di Peternakan Domba Sumbersari Kabupaten Jember,” </w:t>
      </w:r>
      <w:r w:rsidRPr="00E17E53">
        <w:rPr>
          <w:i/>
          <w:iCs/>
          <w:sz w:val="18"/>
          <w:szCs w:val="20"/>
          <w:lang w:val="id-ID"/>
        </w:rPr>
        <w:t>Agrimas</w:t>
      </w:r>
      <w:r w:rsidRPr="00E17E53">
        <w:rPr>
          <w:sz w:val="18"/>
          <w:szCs w:val="20"/>
          <w:lang w:val="id-ID"/>
        </w:rPr>
        <w:t>, vol. 1, no. 2, Oct. 2022, doi: 10.25047/agrimas.v1i2.10.</w:t>
      </w:r>
    </w:p>
    <w:p w14:paraId="38DF5B0D" w14:textId="77777777" w:rsidR="00562F7E" w:rsidRPr="00E17E53" w:rsidRDefault="00562F7E" w:rsidP="00E17E53">
      <w:pPr>
        <w:pStyle w:val="Bibliography"/>
        <w:ind w:left="567" w:hanging="567"/>
        <w:rPr>
          <w:sz w:val="18"/>
          <w:szCs w:val="20"/>
          <w:lang w:val="id-ID"/>
        </w:rPr>
      </w:pPr>
      <w:r w:rsidRPr="00E17E53">
        <w:rPr>
          <w:sz w:val="18"/>
          <w:szCs w:val="20"/>
          <w:lang w:val="id-ID"/>
        </w:rPr>
        <w:t>[3]</w:t>
      </w:r>
      <w:r w:rsidRPr="00E17E53">
        <w:rPr>
          <w:sz w:val="18"/>
          <w:szCs w:val="20"/>
          <w:lang w:val="id-ID"/>
        </w:rPr>
        <w:tab/>
        <w:t xml:space="preserve">Nurhabibah and Amalia, “Pengaruh Manajemen Pakan Dan Lingkungan Terhadap Efisiensi Reproduksi Domba Lokal,” </w:t>
      </w:r>
      <w:r w:rsidRPr="00E17E53">
        <w:rPr>
          <w:i/>
          <w:iCs/>
          <w:sz w:val="18"/>
          <w:szCs w:val="20"/>
          <w:lang w:val="id-ID"/>
        </w:rPr>
        <w:t>JIPENA</w:t>
      </w:r>
      <w:r w:rsidRPr="00E17E53">
        <w:rPr>
          <w:sz w:val="18"/>
          <w:szCs w:val="20"/>
          <w:lang w:val="id-ID"/>
        </w:rPr>
        <w:t>, vol. 2, no. 1, pp. 31–37, Feb. 2025, doi: 10.70134/jipena.v2i1.314.</w:t>
      </w:r>
    </w:p>
    <w:p w14:paraId="6BB4D005" w14:textId="77777777" w:rsidR="00562F7E" w:rsidRPr="00E17E53" w:rsidRDefault="00562F7E" w:rsidP="00E17E53">
      <w:pPr>
        <w:pStyle w:val="Bibliography"/>
        <w:ind w:left="567" w:hanging="567"/>
        <w:rPr>
          <w:sz w:val="18"/>
          <w:szCs w:val="20"/>
          <w:lang w:val="id-ID"/>
        </w:rPr>
      </w:pPr>
      <w:r w:rsidRPr="00E17E53">
        <w:rPr>
          <w:sz w:val="18"/>
          <w:szCs w:val="20"/>
          <w:lang w:val="id-ID"/>
        </w:rPr>
        <w:t>[4]</w:t>
      </w:r>
      <w:r w:rsidRPr="00E17E53">
        <w:rPr>
          <w:sz w:val="18"/>
          <w:szCs w:val="20"/>
          <w:lang w:val="id-ID"/>
        </w:rPr>
        <w:tab/>
        <w:t xml:space="preserve">M. A. N. Kahfi, A. Amam, M. W. Jadmiko, and P. A. Harsita, “Profil Peternakan Domba Sistem Kemitraan dan Faktor-faktor yang Memengaruhi Pendapatan Peternak Mitra,” </w:t>
      </w:r>
      <w:r w:rsidRPr="00E17E53">
        <w:rPr>
          <w:i/>
          <w:iCs/>
          <w:sz w:val="18"/>
          <w:szCs w:val="20"/>
          <w:lang w:val="id-ID"/>
        </w:rPr>
        <w:t>ma. mimb. agribisnis. jurnal. pemikir. masy. ilm. berwawasan. agribisnis.</w:t>
      </w:r>
      <w:r w:rsidRPr="00E17E53">
        <w:rPr>
          <w:sz w:val="18"/>
          <w:szCs w:val="20"/>
          <w:lang w:val="id-ID"/>
        </w:rPr>
        <w:t>, vol. 10, no. 2, p. 2455, Jul. 2024, doi: 10.25157/ma.v10i2.14209.</w:t>
      </w:r>
    </w:p>
    <w:p w14:paraId="129D48E7" w14:textId="77777777" w:rsidR="00562F7E" w:rsidRPr="00E17E53" w:rsidRDefault="00562F7E" w:rsidP="00E17E53">
      <w:pPr>
        <w:pStyle w:val="Bibliography"/>
        <w:ind w:left="567" w:hanging="567"/>
        <w:rPr>
          <w:sz w:val="18"/>
          <w:szCs w:val="20"/>
          <w:lang w:val="id-ID"/>
        </w:rPr>
      </w:pPr>
      <w:r w:rsidRPr="00E17E53">
        <w:rPr>
          <w:sz w:val="18"/>
          <w:szCs w:val="20"/>
          <w:lang w:val="id-ID"/>
        </w:rPr>
        <w:t>[5]</w:t>
      </w:r>
      <w:r w:rsidRPr="00E17E53">
        <w:rPr>
          <w:sz w:val="18"/>
          <w:szCs w:val="20"/>
          <w:lang w:val="id-ID"/>
        </w:rPr>
        <w:tab/>
        <w:t xml:space="preserve">D. A. Priyadi, G. H. Wibowo, and M. A. Liliyanti, “Pelatihan Pembuatan Ransum Pakan Ternak Domba bagi Peternak Kecil Kecamatan Rogojampi, Kabupaten Banyuwangi,” </w:t>
      </w:r>
      <w:r w:rsidRPr="00E17E53">
        <w:rPr>
          <w:i/>
          <w:iCs/>
          <w:sz w:val="18"/>
          <w:szCs w:val="20"/>
          <w:lang w:val="id-ID"/>
        </w:rPr>
        <w:t>BB</w:t>
      </w:r>
      <w:r w:rsidRPr="00E17E53">
        <w:rPr>
          <w:sz w:val="18"/>
          <w:szCs w:val="20"/>
          <w:lang w:val="id-ID"/>
        </w:rPr>
        <w:t>, vol. 6, no. 1, pp. 18–30, Jun. 2023, doi: 10.22146/bakti.6178.</w:t>
      </w:r>
    </w:p>
    <w:p w14:paraId="37028DC6" w14:textId="77777777" w:rsidR="00562F7E" w:rsidRPr="00E17E53" w:rsidRDefault="00562F7E" w:rsidP="00E17E53">
      <w:pPr>
        <w:pStyle w:val="Bibliography"/>
        <w:ind w:left="567" w:hanging="567"/>
        <w:rPr>
          <w:sz w:val="18"/>
          <w:szCs w:val="20"/>
          <w:lang w:val="id-ID"/>
        </w:rPr>
      </w:pPr>
      <w:r w:rsidRPr="00E17E53">
        <w:rPr>
          <w:sz w:val="18"/>
          <w:szCs w:val="20"/>
          <w:lang w:val="id-ID"/>
        </w:rPr>
        <w:t>[6]</w:t>
      </w:r>
      <w:r w:rsidRPr="00E17E53">
        <w:rPr>
          <w:sz w:val="18"/>
          <w:szCs w:val="20"/>
          <w:lang w:val="id-ID"/>
        </w:rPr>
        <w:tab/>
        <w:t>G. E. Tresia, “Kajian Aksesibilitas Pakan Domba Batur dan Prospek Penggunaan Lahan Hortikultura di Kabupaten Banjarnegara sebagai Sumber Produksi Hijauan Pakan,” vol. 27, no. 2.</w:t>
      </w:r>
    </w:p>
    <w:p w14:paraId="7805C62F" w14:textId="77777777" w:rsidR="00562F7E" w:rsidRPr="00E17E53" w:rsidRDefault="00562F7E" w:rsidP="00E17E53">
      <w:pPr>
        <w:pStyle w:val="Bibliography"/>
        <w:ind w:left="567" w:hanging="567"/>
        <w:rPr>
          <w:sz w:val="18"/>
          <w:szCs w:val="20"/>
          <w:lang w:val="id-ID"/>
        </w:rPr>
      </w:pPr>
      <w:r w:rsidRPr="00E17E53">
        <w:rPr>
          <w:sz w:val="18"/>
          <w:szCs w:val="20"/>
          <w:lang w:val="id-ID"/>
        </w:rPr>
        <w:t>[7]</w:t>
      </w:r>
      <w:r w:rsidRPr="00E17E53">
        <w:rPr>
          <w:sz w:val="18"/>
          <w:szCs w:val="20"/>
          <w:lang w:val="id-ID"/>
        </w:rPr>
        <w:tab/>
        <w:t xml:space="preserve">J. M. Tatipikalawan and I. Sangadji, “Keberlanjutan Usaha Peternakan Domba Kisar dan Strategi Pengembangannya di Pulau Kisar Provinsi Maluku,” </w:t>
      </w:r>
      <w:r w:rsidRPr="00E17E53">
        <w:rPr>
          <w:i/>
          <w:iCs/>
          <w:sz w:val="18"/>
          <w:szCs w:val="20"/>
          <w:lang w:val="id-ID"/>
        </w:rPr>
        <w:t>jgt</w:t>
      </w:r>
      <w:r w:rsidRPr="00E17E53">
        <w:rPr>
          <w:sz w:val="18"/>
          <w:szCs w:val="20"/>
          <w:lang w:val="id-ID"/>
        </w:rPr>
        <w:t>, vol. 13, no. 2, pp. 229–242, Aug. 2024, doi: 10.31850/jgt.v13i2.1216.</w:t>
      </w:r>
    </w:p>
    <w:p w14:paraId="1090F070" w14:textId="77777777" w:rsidR="00562F7E" w:rsidRPr="00E17E53" w:rsidRDefault="00562F7E" w:rsidP="00E17E53">
      <w:pPr>
        <w:pStyle w:val="Bibliography"/>
        <w:ind w:left="567" w:hanging="567"/>
        <w:rPr>
          <w:sz w:val="18"/>
          <w:szCs w:val="20"/>
          <w:lang w:val="id-ID"/>
        </w:rPr>
      </w:pPr>
      <w:r w:rsidRPr="00E17E53">
        <w:rPr>
          <w:sz w:val="18"/>
          <w:szCs w:val="20"/>
          <w:lang w:val="id-ID"/>
        </w:rPr>
        <w:t>[8]</w:t>
      </w:r>
      <w:r w:rsidRPr="00E17E53">
        <w:rPr>
          <w:sz w:val="18"/>
          <w:szCs w:val="20"/>
          <w:lang w:val="id-ID"/>
        </w:rPr>
        <w:tab/>
        <w:t xml:space="preserve">A. S. Abrori, U. Ali, and A. F. Rozi, “Peningkatan Pertumbuhan, Efisiensi Pakan, dan Pendapatan dalam Penggemukan Domba Menggunakan Pakan Debu Sawit Terfermentasi,” </w:t>
      </w:r>
      <w:r w:rsidRPr="00E17E53">
        <w:rPr>
          <w:i/>
          <w:iCs/>
          <w:sz w:val="18"/>
          <w:szCs w:val="20"/>
          <w:lang w:val="id-ID"/>
        </w:rPr>
        <w:t>JPI</w:t>
      </w:r>
      <w:r w:rsidRPr="00E17E53">
        <w:rPr>
          <w:sz w:val="18"/>
          <w:szCs w:val="20"/>
          <w:lang w:val="id-ID"/>
        </w:rPr>
        <w:t>, vol. 24, no. 3, pp. 270–280, Oct. 2022, doi: 10.25077/jpi.24.3.270-280.2022.</w:t>
      </w:r>
    </w:p>
    <w:p w14:paraId="2364B9CD" w14:textId="77777777" w:rsidR="00562F7E" w:rsidRPr="00E17E53" w:rsidRDefault="00562F7E" w:rsidP="00E17E53">
      <w:pPr>
        <w:pStyle w:val="Bibliography"/>
        <w:ind w:left="567" w:hanging="567"/>
        <w:rPr>
          <w:sz w:val="18"/>
          <w:szCs w:val="20"/>
          <w:lang w:val="id-ID"/>
        </w:rPr>
      </w:pPr>
      <w:r w:rsidRPr="00E17E53">
        <w:rPr>
          <w:sz w:val="18"/>
          <w:szCs w:val="20"/>
          <w:lang w:val="id-ID"/>
        </w:rPr>
        <w:t>[9]</w:t>
      </w:r>
      <w:r w:rsidRPr="00E17E53">
        <w:rPr>
          <w:sz w:val="18"/>
          <w:szCs w:val="20"/>
          <w:lang w:val="id-ID"/>
        </w:rPr>
        <w:tab/>
        <w:t>L. Cyrilla, Z. Moesa, and S. M. P. Putri, “Eﬁsiensi Produksi Usaha Peternakan Domba di Desa Cibunian Kecamatan Pamĳahan Kabupaten Bogor,” vol. 33, no. 1.</w:t>
      </w:r>
    </w:p>
    <w:p w14:paraId="6A38C164" w14:textId="77777777" w:rsidR="00562F7E" w:rsidRPr="00E17E53" w:rsidRDefault="00562F7E" w:rsidP="00E17E53">
      <w:pPr>
        <w:pStyle w:val="Bibliography"/>
        <w:ind w:left="567" w:hanging="567"/>
        <w:rPr>
          <w:sz w:val="18"/>
          <w:szCs w:val="20"/>
        </w:rPr>
      </w:pPr>
      <w:r w:rsidRPr="00E17E53">
        <w:rPr>
          <w:sz w:val="18"/>
          <w:szCs w:val="20"/>
        </w:rPr>
        <w:t>[10]</w:t>
      </w:r>
      <w:r w:rsidRPr="00E17E53">
        <w:rPr>
          <w:sz w:val="18"/>
          <w:szCs w:val="20"/>
        </w:rPr>
        <w:tab/>
        <w:t>B. H. Setyawan, M. W. Jadmiko, P. Ayu, S. Rusdiana, and M. Luthfi, “Study of vulnerability aspects of beef cattle farming business,” 2021.</w:t>
      </w:r>
    </w:p>
    <w:p w14:paraId="48CD37D5" w14:textId="05E23D45" w:rsidR="0061073B" w:rsidRPr="00E17E53" w:rsidRDefault="00562F7E" w:rsidP="00E17E53">
      <w:pPr>
        <w:pStyle w:val="Bibliography"/>
        <w:ind w:left="567" w:hanging="567"/>
        <w:rPr>
          <w:sz w:val="18"/>
          <w:szCs w:val="20"/>
          <w:lang w:val="id-ID"/>
        </w:rPr>
      </w:pPr>
      <w:r w:rsidRPr="00E17E53">
        <w:rPr>
          <w:sz w:val="18"/>
          <w:szCs w:val="20"/>
        </w:rPr>
        <w:t>[11]</w:t>
      </w:r>
      <w:r w:rsidRPr="00E17E53">
        <w:rPr>
          <w:sz w:val="18"/>
          <w:szCs w:val="20"/>
        </w:rPr>
        <w:tab/>
        <w:t xml:space="preserve">F. B. Firmansyah, “Peranan Sumber Daya terhadap Pengembangan Usaha Kemitraan Domba,” </w:t>
      </w:r>
      <w:r w:rsidRPr="00E17E53">
        <w:rPr>
          <w:i/>
          <w:iCs/>
          <w:sz w:val="18"/>
          <w:szCs w:val="20"/>
        </w:rPr>
        <w:t>JMA</w:t>
      </w:r>
      <w:r w:rsidRPr="00E17E53">
        <w:rPr>
          <w:sz w:val="18"/>
          <w:szCs w:val="20"/>
        </w:rPr>
        <w:t>, vol. 10, no. 2, p. 862, Oct. 2022, doi: 10.24843/JMA.2022.v10.i02.p11.</w:t>
      </w:r>
      <w:r w:rsidRPr="00E17E53">
        <w:rPr>
          <w:sz w:val="18"/>
          <w:szCs w:val="20"/>
          <w:lang w:val="id-ID"/>
        </w:rPr>
        <w:fldChar w:fldCharType="end"/>
      </w:r>
    </w:p>
    <w:sectPr w:rsidR="0061073B" w:rsidRPr="00E17E53" w:rsidSect="00BC532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567" w:footer="567" w:gutter="0"/>
      <w:pgNumType w:start="113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6DC6" w14:textId="77777777" w:rsidR="00533856" w:rsidRDefault="00533856">
      <w:r>
        <w:separator/>
      </w:r>
    </w:p>
  </w:endnote>
  <w:endnote w:type="continuationSeparator" w:id="0">
    <w:p w14:paraId="340614B8" w14:textId="77777777" w:rsidR="00533856" w:rsidRDefault="0053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Times New Roman">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197D" w14:textId="77777777" w:rsidR="003319C4" w:rsidRDefault="00331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E48F" w14:textId="7C0C6CED" w:rsidR="000A1BD1" w:rsidRPr="003319C4" w:rsidRDefault="000A1BD1" w:rsidP="000A1BD1">
    <w:pPr>
      <w:pBdr>
        <w:top w:val="thinThickSmallGap" w:sz="24" w:space="1" w:color="auto"/>
      </w:pBdr>
      <w:jc w:val="right"/>
      <w:rPr>
        <w:rFonts w:ascii="Calibri" w:hAnsi="Calibri" w:cs="Calibri"/>
        <w:b/>
        <w:bCs/>
        <w:color w:val="000000"/>
        <w:sz w:val="18"/>
        <w:szCs w:val="18"/>
        <w:lang w:val="en-US"/>
      </w:rPr>
    </w:pPr>
    <w:r w:rsidRPr="003319C4">
      <w:rPr>
        <w:rFonts w:ascii="Calibri" w:hAnsi="Calibri" w:cs="Calibri"/>
        <w:noProof/>
        <w:sz w:val="24"/>
        <w:szCs w:val="24"/>
      </w:rPr>
      <w:drawing>
        <wp:anchor distT="0" distB="0" distL="114300" distR="114300" simplePos="0" relativeHeight="251662336" behindDoc="0" locked="0" layoutInCell="1" allowOverlap="1" wp14:anchorId="76E30305" wp14:editId="7DF7D8F7">
          <wp:simplePos x="0" y="0"/>
          <wp:positionH relativeFrom="column">
            <wp:posOffset>1905</wp:posOffset>
          </wp:positionH>
          <wp:positionV relativeFrom="paragraph">
            <wp:posOffset>55245</wp:posOffset>
          </wp:positionV>
          <wp:extent cx="455930" cy="158750"/>
          <wp:effectExtent l="0" t="0" r="127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9C4">
      <w:rPr>
        <w:rFonts w:ascii="Calibri" w:hAnsi="Calibri" w:cs="Calibri"/>
        <w:b/>
        <w:bCs/>
        <w:color w:val="000000"/>
        <w:sz w:val="18"/>
        <w:szCs w:val="18"/>
        <w:lang w:val="en-US"/>
      </w:rPr>
      <w:t xml:space="preserve">                   </w:t>
    </w:r>
    <w:r w:rsidRPr="003319C4">
      <w:rPr>
        <w:rFonts w:ascii="Calibri" w:hAnsi="Calibri" w:cs="Calibri"/>
        <w:color w:val="000000"/>
        <w:sz w:val="18"/>
        <w:szCs w:val="18"/>
        <w:lang w:val="en-US"/>
      </w:rPr>
      <w:t>This is an open access article under the C</w:t>
    </w:r>
    <w:r w:rsidRPr="003319C4">
      <w:rPr>
        <w:rFonts w:ascii="Calibri" w:hAnsi="Calibri" w:cs="Calibri"/>
        <w:color w:val="000000"/>
        <w:sz w:val="18"/>
        <w:szCs w:val="18"/>
        <w:lang w:val="en-US"/>
      </w:rPr>
      <w:t xml:space="preserve"> </w:t>
    </w:r>
    <w:r w:rsidRPr="003319C4">
      <w:rPr>
        <w:rFonts w:ascii="Calibri" w:hAnsi="Calibri" w:cs="Calibri"/>
        <w:color w:val="000000"/>
        <w:sz w:val="18"/>
        <w:szCs w:val="18"/>
        <w:lang w:val="en-US"/>
      </w:rPr>
      <w:t>C–BY-SA license</w:t>
    </w:r>
    <w:r w:rsidRPr="003319C4">
      <w:rPr>
        <w:rFonts w:ascii="Calibri" w:hAnsi="Calibri" w:cs="Calibri"/>
        <w:b/>
        <w:bCs/>
        <w:color w:val="000000"/>
        <w:sz w:val="18"/>
        <w:szCs w:val="18"/>
        <w:lang w:val="en-US"/>
      </w:rPr>
      <w:t xml:space="preserve"> </w:t>
    </w:r>
    <w:r w:rsidR="003319C4">
      <w:rPr>
        <w:rFonts w:ascii="Calibri" w:hAnsi="Calibri" w:cs="Calibri"/>
        <w:b/>
        <w:bCs/>
        <w:color w:val="000000"/>
        <w:sz w:val="18"/>
        <w:szCs w:val="18"/>
        <w:lang w:val="en-US"/>
      </w:rPr>
      <w:t xml:space="preserve">    </w:t>
    </w:r>
    <w:r w:rsidRPr="003319C4">
      <w:rPr>
        <w:rFonts w:ascii="Calibri" w:hAnsi="Calibri" w:cs="Calibri"/>
        <w:b/>
        <w:bCs/>
        <w:color w:val="000000"/>
        <w:sz w:val="18"/>
        <w:szCs w:val="18"/>
        <w:lang w:val="en-US"/>
      </w:rPr>
      <w:t xml:space="preserve"> </w:t>
    </w:r>
    <w:r w:rsidRPr="003319C4">
      <w:rPr>
        <w:rFonts w:ascii="Calibri" w:hAnsi="Calibri" w:cs="Calibri"/>
        <w:b/>
        <w:bCs/>
        <w:color w:val="000000"/>
        <w:sz w:val="18"/>
        <w:szCs w:val="18"/>
        <w:lang w:val="en-US"/>
      </w:rPr>
      <w:t>Achmad I</w:t>
    </w:r>
    <w:r w:rsidR="003319C4">
      <w:rPr>
        <w:rFonts w:ascii="Calibri" w:hAnsi="Calibri" w:cs="Calibri"/>
        <w:b/>
        <w:bCs/>
        <w:color w:val="000000"/>
        <w:sz w:val="18"/>
        <w:szCs w:val="18"/>
        <w:lang w:val="en-US"/>
      </w:rPr>
      <w:t>.</w:t>
    </w:r>
    <w:r w:rsidRPr="003319C4">
      <w:rPr>
        <w:rFonts w:ascii="Calibri" w:hAnsi="Calibri" w:cs="Calibri"/>
        <w:b/>
        <w:bCs/>
        <w:color w:val="000000"/>
        <w:sz w:val="18"/>
        <w:szCs w:val="18"/>
        <w:lang w:val="en-US"/>
      </w:rPr>
      <w:t xml:space="preserve"> M</w:t>
    </w:r>
    <w:r w:rsidR="003319C4" w:rsidRPr="003319C4">
      <w:rPr>
        <w:rFonts w:ascii="Calibri" w:hAnsi="Calibri" w:cs="Calibri"/>
        <w:b/>
        <w:bCs/>
        <w:color w:val="000000"/>
        <w:sz w:val="18"/>
        <w:szCs w:val="18"/>
        <w:lang w:val="en-US"/>
      </w:rPr>
      <w:t>.</w:t>
    </w:r>
    <w:r w:rsidRPr="003319C4">
      <w:rPr>
        <w:rFonts w:ascii="Calibri" w:hAnsi="Calibri" w:cs="Calibri"/>
        <w:color w:val="000000"/>
        <w:sz w:val="18"/>
        <w:szCs w:val="18"/>
        <w:lang w:val="en-US"/>
      </w:rPr>
      <w:t>, Copyright © 2026,</w:t>
    </w:r>
    <w:r w:rsidRPr="003319C4">
      <w:rPr>
        <w:rFonts w:ascii="Calibri" w:hAnsi="Calibri" w:cs="Calibri"/>
        <w:b/>
        <w:bCs/>
        <w:color w:val="000000"/>
        <w:sz w:val="18"/>
        <w:szCs w:val="18"/>
        <w:lang w:val="en-US"/>
      </w:rPr>
      <w:t xml:space="preserve"> JUMIN</w:t>
    </w:r>
    <w:hyperlink r:id="rId2" w:history="1"/>
    <w:r w:rsidRPr="003319C4">
      <w:rPr>
        <w:rFonts w:ascii="Calibri" w:hAnsi="Calibri" w:cs="Calibri"/>
        <w:sz w:val="18"/>
        <w:szCs w:val="18"/>
        <w:lang w:val="en-US"/>
      </w:rPr>
      <w:t>,</w:t>
    </w:r>
    <w:r w:rsidRPr="003319C4">
      <w:rPr>
        <w:rFonts w:ascii="Calibri" w:hAnsi="Calibri" w:cs="Calibri"/>
        <w:b/>
        <w:bCs/>
        <w:color w:val="000000"/>
        <w:sz w:val="18"/>
        <w:szCs w:val="18"/>
        <w:lang w:val="en-US"/>
      </w:rPr>
      <w:t xml:space="preserve"> </w:t>
    </w:r>
    <w:r w:rsidRPr="003319C4">
      <w:rPr>
        <w:rFonts w:ascii="Calibri" w:hAnsi="Calibri" w:cs="Calibri"/>
        <w:color w:val="000000"/>
        <w:sz w:val="18"/>
        <w:szCs w:val="18"/>
      </w:rPr>
      <w:t xml:space="preserve">Page </w:t>
    </w:r>
    <w:r w:rsidRPr="003319C4">
      <w:rPr>
        <w:rFonts w:ascii="Calibri" w:hAnsi="Calibri" w:cs="Calibri"/>
        <w:color w:val="000000"/>
        <w:sz w:val="18"/>
        <w:szCs w:val="18"/>
      </w:rPr>
      <w:fldChar w:fldCharType="begin"/>
    </w:r>
    <w:r w:rsidRPr="003319C4">
      <w:rPr>
        <w:rFonts w:ascii="Calibri" w:hAnsi="Calibri" w:cs="Calibri"/>
        <w:color w:val="000000"/>
        <w:sz w:val="18"/>
        <w:szCs w:val="18"/>
      </w:rPr>
      <w:instrText xml:space="preserve"> PAGE   \* MERGEFORMAT </w:instrText>
    </w:r>
    <w:r w:rsidRPr="003319C4">
      <w:rPr>
        <w:rFonts w:ascii="Calibri" w:hAnsi="Calibri" w:cs="Calibri"/>
        <w:color w:val="000000"/>
        <w:sz w:val="18"/>
        <w:szCs w:val="18"/>
      </w:rPr>
      <w:fldChar w:fldCharType="separate"/>
    </w:r>
    <w:r w:rsidRPr="003319C4">
      <w:rPr>
        <w:rFonts w:ascii="Calibri" w:hAnsi="Calibri" w:cs="Calibri"/>
        <w:color w:val="000000"/>
        <w:sz w:val="18"/>
        <w:szCs w:val="18"/>
      </w:rPr>
      <w:t>1121</w:t>
    </w:r>
    <w:r w:rsidRPr="003319C4">
      <w:rPr>
        <w:rFonts w:ascii="Calibri" w:hAnsi="Calibri" w:cs="Calibri"/>
        <w:noProof/>
        <w:color w:val="000000"/>
        <w:sz w:val="18"/>
        <w:szCs w:val="18"/>
      </w:rPr>
      <w:fldChar w:fldCharType="end"/>
    </w:r>
    <w:r w:rsidRPr="003319C4">
      <w:rPr>
        <w:rFonts w:ascii="Calibri" w:hAnsi="Calibri" w:cs="Calibri"/>
        <w:color w:val="000000"/>
        <w:sz w:val="18"/>
        <w:szCs w:val="18"/>
      </w:rPr>
      <w:t xml:space="preserve"> </w:t>
    </w:r>
  </w:p>
  <w:p w14:paraId="3FF00B01" w14:textId="77777777" w:rsidR="000A1BD1" w:rsidRPr="003319C4" w:rsidRDefault="000A1BD1" w:rsidP="000A1BD1">
    <w:pPr>
      <w:pBdr>
        <w:top w:val="thinThickSmallGap" w:sz="24" w:space="1" w:color="auto"/>
      </w:pBdr>
      <w:jc w:val="right"/>
      <w:rPr>
        <w:rFonts w:ascii="Calibri" w:hAnsi="Calibri" w:cs="Calibri"/>
        <w:sz w:val="18"/>
        <w:szCs w:val="18"/>
        <w:lang w:val="en-US"/>
      </w:rPr>
    </w:pPr>
    <w:r w:rsidRPr="003319C4">
      <w:rPr>
        <w:rFonts w:ascii="Calibri" w:hAnsi="Calibri" w:cs="Calibri"/>
        <w:i/>
        <w:iCs/>
        <w:color w:val="000000"/>
        <w:sz w:val="18"/>
        <w:szCs w:val="18"/>
      </w:rPr>
      <w:t xml:space="preserve">Terakreditasi SINTA 5 SK :72/E/KPT/2024  </w:t>
    </w:r>
    <w:r w:rsidRPr="003319C4">
      <w:rPr>
        <w:rFonts w:ascii="Calibri" w:hAnsi="Calibri" w:cs="Calibri"/>
        <w:color w:val="000000"/>
        <w:sz w:val="18"/>
        <w:szCs w:val="18"/>
      </w:rPr>
      <w:t xml:space="preserve">       </w:t>
    </w:r>
    <w:r w:rsidRPr="003319C4">
      <w:rPr>
        <w:rFonts w:ascii="Calibri" w:hAnsi="Calibri" w:cs="Calibri"/>
        <w:color w:val="000000"/>
        <w:sz w:val="18"/>
        <w:szCs w:val="18"/>
        <w:lang w:val="en-US"/>
      </w:rPr>
      <w:t xml:space="preserve">      </w:t>
    </w:r>
    <w:r w:rsidRPr="003319C4">
      <w:rPr>
        <w:rFonts w:ascii="Calibri" w:hAnsi="Calibri" w:cs="Calibri"/>
        <w:color w:val="000000"/>
        <w:sz w:val="18"/>
        <w:szCs w:val="18"/>
      </w:rPr>
      <w:t xml:space="preserve">    </w:t>
    </w:r>
    <w:r w:rsidRPr="003319C4">
      <w:rPr>
        <w:rFonts w:ascii="Calibri" w:hAnsi="Calibri" w:cs="Calibri"/>
        <w:color w:val="000000"/>
        <w:sz w:val="18"/>
        <w:szCs w:val="18"/>
        <w:lang w:val="en-US"/>
      </w:rPr>
      <w:t xml:space="preserve">Submitted: </w:t>
    </w:r>
    <w:r w:rsidRPr="003319C4">
      <w:rPr>
        <w:rFonts w:ascii="Calibri" w:hAnsi="Calibri" w:cs="Calibri"/>
        <w:b/>
        <w:bCs/>
        <w:color w:val="000000"/>
        <w:sz w:val="18"/>
        <w:szCs w:val="18"/>
        <w:lang w:val="en-US"/>
      </w:rPr>
      <w:t>03/06/2026</w:t>
    </w:r>
    <w:r w:rsidRPr="003319C4">
      <w:rPr>
        <w:rFonts w:ascii="Calibri" w:hAnsi="Calibri" w:cs="Calibri"/>
        <w:color w:val="000000"/>
        <w:sz w:val="18"/>
        <w:szCs w:val="18"/>
        <w:lang w:val="en-US"/>
      </w:rPr>
      <w:t xml:space="preserve">; Accepted: </w:t>
    </w:r>
    <w:r w:rsidRPr="003319C4">
      <w:rPr>
        <w:rFonts w:ascii="Calibri" w:hAnsi="Calibri" w:cs="Calibri"/>
        <w:b/>
        <w:bCs/>
        <w:color w:val="000000"/>
        <w:sz w:val="18"/>
        <w:szCs w:val="18"/>
        <w:lang w:val="en-US"/>
      </w:rPr>
      <w:t>28/06/2026</w:t>
    </w:r>
    <w:r w:rsidRPr="003319C4">
      <w:rPr>
        <w:rFonts w:ascii="Calibri" w:hAnsi="Calibri" w:cs="Calibri"/>
        <w:color w:val="000000"/>
        <w:sz w:val="18"/>
        <w:szCs w:val="18"/>
        <w:lang w:val="en-US"/>
      </w:rPr>
      <w:t xml:space="preserve">; Published: </w:t>
    </w:r>
    <w:r w:rsidRPr="003319C4">
      <w:rPr>
        <w:rFonts w:ascii="Calibri" w:hAnsi="Calibri" w:cs="Calibri"/>
        <w:b/>
        <w:bCs/>
        <w:color w:val="000000"/>
        <w:sz w:val="18"/>
        <w:szCs w:val="18"/>
        <w:lang w:val="en-US"/>
      </w:rPr>
      <w:t>30/07/2026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AD7D" w14:textId="77777777" w:rsidR="003319C4" w:rsidRDefault="00331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87002" w14:textId="77777777" w:rsidR="00533856" w:rsidRDefault="00533856">
      <w:r>
        <w:separator/>
      </w:r>
    </w:p>
  </w:footnote>
  <w:footnote w:type="continuationSeparator" w:id="0">
    <w:p w14:paraId="732DEC28" w14:textId="77777777" w:rsidR="00533856" w:rsidRDefault="0053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4C21" w14:textId="77777777" w:rsidR="003319C4" w:rsidRDefault="00331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F6CB" w14:textId="77777777" w:rsidR="000A1BD1" w:rsidRPr="004D7A6C" w:rsidRDefault="000A1BD1" w:rsidP="000A1BD1">
    <w:pPr>
      <w:pStyle w:val="Footer"/>
      <w:pBdr>
        <w:bottom w:val="thickThinSmallGap" w:sz="24" w:space="1" w:color="auto"/>
      </w:pBdr>
      <w:jc w:val="both"/>
      <w:rPr>
        <w:rFonts w:ascii="Consolas" w:hAnsi="Consolas" w:cs="Calibri"/>
        <w:color w:val="538135"/>
        <w:sz w:val="28"/>
        <w:szCs w:val="28"/>
      </w:rPr>
    </w:pPr>
    <w:bookmarkStart w:id="2" w:name="_Hlk235550639"/>
    <w:bookmarkStart w:id="3" w:name="_Hlk235550640"/>
    <w:bookmarkStart w:id="4" w:name="_Hlk236161966"/>
    <w:bookmarkStart w:id="5" w:name="_Hlk236161967"/>
    <w:r>
      <w:rPr>
        <w:noProof/>
      </w:rPr>
      <w:drawing>
        <wp:anchor distT="0" distB="0" distL="114300" distR="114300" simplePos="0" relativeHeight="251660288" behindDoc="0" locked="0" layoutInCell="1" allowOverlap="1" wp14:anchorId="25C76D45" wp14:editId="6EB7A470">
          <wp:simplePos x="0" y="0"/>
          <wp:positionH relativeFrom="column">
            <wp:posOffset>4969510</wp:posOffset>
          </wp:positionH>
          <wp:positionV relativeFrom="paragraph">
            <wp:posOffset>-169545</wp:posOffset>
          </wp:positionV>
          <wp:extent cx="787400" cy="762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78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A6C">
      <w:rPr>
        <w:rFonts w:ascii="Consolas" w:hAnsi="Consolas" w:cs="Calibri"/>
        <w:b/>
        <w:bCs/>
        <w:color w:val="538135"/>
        <w:sz w:val="28"/>
        <w:szCs w:val="28"/>
      </w:rPr>
      <w:t>JURNAL MEDIA INFORMATIKA</w:t>
    </w:r>
    <w:r w:rsidRPr="004D7A6C">
      <w:rPr>
        <w:rFonts w:ascii="Consolas" w:hAnsi="Consolas" w:cs="Calibri"/>
        <w:b/>
        <w:bCs/>
        <w:color w:val="538135"/>
        <w:sz w:val="28"/>
        <w:szCs w:val="28"/>
        <w:lang w:val="en-US"/>
      </w:rPr>
      <w:t xml:space="preserve"> [JUMIN]</w:t>
    </w:r>
    <w:r w:rsidRPr="004D7A6C">
      <w:rPr>
        <w:rFonts w:ascii="Consolas" w:hAnsi="Consolas" w:cs="Calibri"/>
        <w:color w:val="538135"/>
        <w:sz w:val="28"/>
        <w:szCs w:val="28"/>
      </w:rPr>
      <w:tab/>
    </w:r>
  </w:p>
  <w:p w14:paraId="634B817E" w14:textId="270724A4" w:rsidR="000A1BD1" w:rsidRPr="00917769" w:rsidRDefault="000A1BD1" w:rsidP="000A1BD1">
    <w:pPr>
      <w:pStyle w:val="Footer"/>
      <w:pBdr>
        <w:bottom w:val="thickThinSmallGap" w:sz="24" w:space="1" w:color="auto"/>
      </w:pBdr>
      <w:tabs>
        <w:tab w:val="left" w:pos="3150"/>
      </w:tabs>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7</w:t>
    </w:r>
    <w:r>
      <w:rPr>
        <w:rFonts w:ascii="Cambria" w:hAnsi="Cambria" w:cs="Calibri Light"/>
        <w:b/>
        <w:bCs/>
        <w:sz w:val="18"/>
        <w:szCs w:val="18"/>
      </w:rPr>
      <w:t xml:space="preserve">, Nomor </w:t>
    </w:r>
    <w:r>
      <w:rPr>
        <w:rFonts w:ascii="Cambria" w:hAnsi="Cambria" w:cs="Calibri Light"/>
        <w:b/>
        <w:bCs/>
        <w:sz w:val="18"/>
        <w:szCs w:val="18"/>
        <w:lang w:val="en-US"/>
      </w:rPr>
      <w:t>4</w:t>
    </w:r>
    <w:r>
      <w:rPr>
        <w:rFonts w:ascii="Cambria" w:hAnsi="Cambria" w:cs="Calibri Light"/>
        <w:b/>
        <w:bCs/>
        <w:sz w:val="18"/>
        <w:szCs w:val="18"/>
      </w:rPr>
      <w:t xml:space="preserve">, </w:t>
    </w:r>
    <w:r w:rsidRPr="00D770B6">
      <w:rPr>
        <w:rFonts w:ascii="Cambria" w:hAnsi="Cambria" w:cs="Calibri Light"/>
        <w:b/>
        <w:bCs/>
        <w:sz w:val="18"/>
        <w:szCs w:val="18"/>
      </w:rPr>
      <w:t xml:space="preserve">Juli </w:t>
    </w:r>
    <w:r>
      <w:rPr>
        <w:rFonts w:ascii="Cambria" w:hAnsi="Cambria" w:cs="Calibri Light"/>
        <w:b/>
        <w:bCs/>
        <w:sz w:val="18"/>
        <w:szCs w:val="18"/>
      </w:rPr>
      <w:t>–</w:t>
    </w:r>
    <w:r w:rsidRPr="00D770B6">
      <w:rPr>
        <w:rFonts w:ascii="Cambria" w:hAnsi="Cambria" w:cs="Calibri Light"/>
        <w:b/>
        <w:bCs/>
        <w:sz w:val="18"/>
        <w:szCs w:val="18"/>
      </w:rPr>
      <w:t xml:space="preserve"> Agustus</w:t>
    </w:r>
    <w:r>
      <w:rPr>
        <w:rFonts w:ascii="Cambria" w:hAnsi="Cambria" w:cs="Calibri Light"/>
        <w:b/>
        <w:bCs/>
        <w:sz w:val="18"/>
        <w:szCs w:val="18"/>
        <w:lang w:val="en-US"/>
      </w:rPr>
      <w:t xml:space="preserve"> 2026, </w:t>
    </w:r>
    <w:r>
      <w:rPr>
        <w:rFonts w:ascii="Cambria" w:hAnsi="Cambria" w:cs="Calibri Light"/>
        <w:b/>
        <w:bCs/>
        <w:sz w:val="18"/>
        <w:szCs w:val="18"/>
      </w:rPr>
      <w:t xml:space="preserve">Page </w:t>
    </w:r>
    <w:r>
      <w:rPr>
        <w:rFonts w:ascii="Cambria" w:hAnsi="Cambria" w:cs="Calibri Light"/>
        <w:b/>
        <w:bCs/>
        <w:sz w:val="18"/>
        <w:szCs w:val="18"/>
        <w:lang w:val="en-US"/>
      </w:rPr>
      <w:t>11</w:t>
    </w:r>
    <w:r>
      <w:rPr>
        <w:rFonts w:ascii="Cambria" w:hAnsi="Cambria" w:cs="Calibri Light"/>
        <w:b/>
        <w:bCs/>
        <w:sz w:val="18"/>
        <w:szCs w:val="18"/>
        <w:lang w:val="en-US"/>
      </w:rPr>
      <w:t>33</w:t>
    </w:r>
    <w:r>
      <w:rPr>
        <w:rFonts w:ascii="Cambria" w:hAnsi="Cambria" w:cs="Calibri Light"/>
        <w:b/>
        <w:bCs/>
        <w:sz w:val="18"/>
        <w:szCs w:val="18"/>
        <w:lang w:val="en-US"/>
      </w:rPr>
      <w:t>-11</w:t>
    </w:r>
    <w:r w:rsidR="00BC5322">
      <w:rPr>
        <w:rFonts w:ascii="Cambria" w:hAnsi="Cambria" w:cs="Calibri Light"/>
        <w:b/>
        <w:bCs/>
        <w:sz w:val="18"/>
        <w:szCs w:val="18"/>
        <w:lang w:val="en-US"/>
      </w:rPr>
      <w:t>40</w:t>
    </w:r>
  </w:p>
  <w:p w14:paraId="62B39E01" w14:textId="77777777" w:rsidR="000A1BD1" w:rsidRDefault="000A1BD1" w:rsidP="000A1BD1">
    <w:pPr>
      <w:pStyle w:val="Footer"/>
      <w:pBdr>
        <w:bottom w:val="thickThinSmallGap" w:sz="24" w:space="1" w:color="auto"/>
      </w:pBdr>
      <w:tabs>
        <w:tab w:val="left" w:pos="3150"/>
      </w:tabs>
      <w:rPr>
        <w:rFonts w:ascii="Cambria" w:hAnsi="Cambria" w:cs="Calibri Light"/>
        <w:sz w:val="18"/>
        <w:szCs w:val="18"/>
      </w:rPr>
    </w:pPr>
    <w:r>
      <w:rPr>
        <w:rFonts w:ascii="Cambria" w:hAnsi="Cambria" w:cs="Calibri Light"/>
        <w:sz w:val="18"/>
        <w:szCs w:val="18"/>
      </w:rPr>
      <w:t xml:space="preserve">ISSN </w:t>
    </w:r>
    <w:r w:rsidRPr="005E1591">
      <w:rPr>
        <w:rFonts w:ascii="Cambria" w:hAnsi="Cambria" w:cs="Calibri Light"/>
        <w:sz w:val="18"/>
        <w:szCs w:val="18"/>
        <w:lang w:val="en-US"/>
      </w:rPr>
      <w:t xml:space="preserve">2808-005X </w:t>
    </w:r>
    <w:r>
      <w:rPr>
        <w:rFonts w:ascii="Cambria" w:hAnsi="Cambria" w:cs="Calibri Light"/>
        <w:sz w:val="18"/>
        <w:szCs w:val="18"/>
      </w:rPr>
      <w:t>(media online)</w:t>
    </w:r>
  </w:p>
  <w:p w14:paraId="1FC18766" w14:textId="77777777" w:rsidR="000A1BD1" w:rsidRPr="000A1562" w:rsidRDefault="000A1BD1" w:rsidP="000A1BD1">
    <w:pPr>
      <w:pStyle w:val="Footer"/>
      <w:pBdr>
        <w:bottom w:val="thickThinSmallGap" w:sz="24" w:space="1" w:color="auto"/>
      </w:pBdr>
      <w:tabs>
        <w:tab w:val="left" w:pos="3973"/>
      </w:tabs>
      <w:rPr>
        <w:rStyle w:val="Hyperlink"/>
      </w:rPr>
    </w:pPr>
    <w:r w:rsidRPr="004829EF">
      <w:rPr>
        <w:rFonts w:ascii="Cambria" w:hAnsi="Cambria"/>
        <w:sz w:val="18"/>
        <w:szCs w:val="18"/>
      </w:rPr>
      <w:t xml:space="preserve">Available Online at </w:t>
    </w:r>
    <w:hyperlink r:id="rId2" w:history="1">
      <w:r w:rsidRPr="006558A2">
        <w:rPr>
          <w:rStyle w:val="Hyperlink"/>
          <w:rFonts w:ascii="Cambria" w:hAnsi="Cambria"/>
          <w:sz w:val="18"/>
          <w:szCs w:val="18"/>
          <w:lang w:val="en-US"/>
        </w:rPr>
        <w:t>http://ejournal.sisfokomtek.org/index.php/jumin</w:t>
      </w:r>
    </w:hyperlink>
  </w:p>
  <w:bookmarkEnd w:id="2"/>
  <w:bookmarkEnd w:id="3"/>
  <w:bookmarkEnd w:id="4"/>
  <w:bookmarkEnd w:id="5"/>
  <w:p w14:paraId="5E741145" w14:textId="77777777" w:rsidR="000A1BD1" w:rsidRPr="0031706A" w:rsidRDefault="000A1BD1" w:rsidP="000A1BD1">
    <w:pPr>
      <w:pStyle w:val="Header"/>
      <w:rPr>
        <w:rStyle w:val="Hyperlink"/>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3D6F" w14:textId="77777777" w:rsidR="003319C4" w:rsidRDefault="00331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D7002"/>
    <w:multiLevelType w:val="multilevel"/>
    <w:tmpl w:val="B8508420"/>
    <w:lvl w:ilvl="0">
      <w:start w:val="3"/>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5749D6"/>
    <w:multiLevelType w:val="hybridMultilevel"/>
    <w:tmpl w:val="AEE0718A"/>
    <w:lvl w:ilvl="0" w:tplc="B820594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707A8F"/>
    <w:multiLevelType w:val="multilevel"/>
    <w:tmpl w:val="32AEB882"/>
    <w:lvl w:ilvl="0">
      <w:start w:val="1"/>
      <w:numFmt w:val="decimal"/>
      <w:lvlText w:val="3.%1"/>
      <w:lvlJc w:val="left"/>
      <w:pPr>
        <w:tabs>
          <w:tab w:val="num" w:pos="720"/>
        </w:tabs>
        <w:ind w:left="720"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7E1D21"/>
    <w:multiLevelType w:val="multilevel"/>
    <w:tmpl w:val="49C68C7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4" w15:restartNumberingAfterBreak="0">
    <w:nsid w:val="7E4159B7"/>
    <w:multiLevelType w:val="multilevel"/>
    <w:tmpl w:val="37621298"/>
    <w:lvl w:ilvl="0">
      <w:start w:val="1"/>
      <w:numFmt w:val="decimal"/>
      <w:lvlText w:val="2.%1"/>
      <w:lvlJc w:val="left"/>
      <w:pPr>
        <w:tabs>
          <w:tab w:val="num" w:pos="0"/>
        </w:tabs>
        <w:ind w:left="720" w:hanging="360"/>
      </w:pPr>
      <w:rPr>
        <w:b/>
        <w:bCs/>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9"/>
  <w:autoHyphenation/>
  <w:hyphenationZone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3B"/>
    <w:rsid w:val="00013FB5"/>
    <w:rsid w:val="000300A0"/>
    <w:rsid w:val="000A1BD1"/>
    <w:rsid w:val="000F47C1"/>
    <w:rsid w:val="001A7C2E"/>
    <w:rsid w:val="002B46CF"/>
    <w:rsid w:val="002F320D"/>
    <w:rsid w:val="00313CFA"/>
    <w:rsid w:val="003319C4"/>
    <w:rsid w:val="00533856"/>
    <w:rsid w:val="00562F7E"/>
    <w:rsid w:val="0061073B"/>
    <w:rsid w:val="0064142E"/>
    <w:rsid w:val="00A71275"/>
    <w:rsid w:val="00B30CDF"/>
    <w:rsid w:val="00BC5322"/>
    <w:rsid w:val="00C7534E"/>
    <w:rsid w:val="00D250E9"/>
    <w:rsid w:val="00D3110E"/>
    <w:rsid w:val="00E17E53"/>
    <w:rsid w:val="00F271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347BD"/>
  <w15:docId w15:val="{E552DE38-E971-4F85-9C55-3C2642C2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2"/>
      <w:lang w:val="id-ID" w:eastAsia="zh-CN"/>
    </w:rPr>
  </w:style>
  <w:style w:type="paragraph" w:styleId="Heading1">
    <w:name w:val="heading 1"/>
    <w:next w:val="Normal"/>
    <w:uiPriority w:val="9"/>
    <w:qFormat/>
    <w:pPr>
      <w:keepNext/>
      <w:keepLines/>
      <w:numPr>
        <w:numId w:val="1"/>
      </w:numPr>
      <w:suppressAutoHyphens/>
      <w:spacing w:after="1"/>
      <w:ind w:left="-5" w:right="-15" w:hanging="10"/>
      <w:outlineLvl w:val="0"/>
    </w:pPr>
    <w:rPr>
      <w:rFonts w:ascii="Times New Roman" w:eastAsia="Times New Roman" w:hAnsi="Times New Roman" w:cs="Times New Roman"/>
      <w:b/>
      <w:color w:val="000000"/>
      <w:szCs w:val="22"/>
      <w:lang w:val="id-ID" w:eastAsia="zh-CN"/>
    </w:rPr>
  </w:style>
  <w:style w:type="paragraph" w:styleId="Heading2">
    <w:name w:val="heading 2"/>
    <w:basedOn w:val="Normal"/>
    <w:next w:val="Normal"/>
    <w:uiPriority w:val="9"/>
    <w:semiHidden/>
    <w:unhideWhenUsed/>
    <w:qFormat/>
    <w:pPr>
      <w:keepNext/>
      <w:numPr>
        <w:ilvl w:val="1"/>
        <w:numId w:val="1"/>
      </w:numPr>
      <w:spacing w:before="240" w:after="60"/>
      <w:ind w:left="1440" w:hanging="720"/>
      <w:outlineLvl w:val="1"/>
    </w:pPr>
    <w:rPr>
      <w:rFonts w:ascii="Calibri Light" w:hAnsi="Calibri Light"/>
      <w:b/>
      <w:bCs/>
      <w:i/>
      <w:iCs/>
      <w:sz w:val="28"/>
      <w:szCs w:val="28"/>
      <w:lang w:val="en-US"/>
    </w:rPr>
  </w:style>
  <w:style w:type="paragraph" w:styleId="Heading3">
    <w:name w:val="heading 3"/>
    <w:basedOn w:val="Normal"/>
    <w:next w:val="Normal"/>
    <w:uiPriority w:val="9"/>
    <w:semiHidden/>
    <w:unhideWhenUsed/>
    <w:qFormat/>
    <w:pPr>
      <w:keepNext/>
      <w:numPr>
        <w:ilvl w:val="2"/>
        <w:numId w:val="1"/>
      </w:numPr>
      <w:spacing w:before="240" w:after="60"/>
      <w:ind w:left="2160" w:hanging="720"/>
      <w:outlineLvl w:val="2"/>
    </w:pPr>
    <w:rPr>
      <w:rFonts w:ascii="Calibri Light" w:hAnsi="Calibri Light"/>
      <w:b/>
      <w:bCs/>
      <w:sz w:val="26"/>
      <w:szCs w:val="26"/>
      <w:lang w:val="en-US"/>
    </w:rPr>
  </w:style>
  <w:style w:type="paragraph" w:styleId="Heading4">
    <w:name w:val="heading 4"/>
    <w:basedOn w:val="Normal"/>
    <w:next w:val="Normal"/>
    <w:uiPriority w:val="9"/>
    <w:semiHidden/>
    <w:unhideWhenUsed/>
    <w:qFormat/>
    <w:pPr>
      <w:keepNext/>
      <w:numPr>
        <w:ilvl w:val="3"/>
        <w:numId w:val="1"/>
      </w:numPr>
      <w:spacing w:before="240" w:after="60"/>
      <w:ind w:left="2880" w:hanging="720"/>
      <w:outlineLvl w:val="3"/>
    </w:pPr>
    <w:rPr>
      <w:b/>
      <w:bCs/>
      <w:sz w:val="28"/>
      <w:szCs w:val="28"/>
      <w:lang w:val="en-US"/>
    </w:rPr>
  </w:style>
  <w:style w:type="paragraph" w:styleId="Heading5">
    <w:name w:val="heading 5"/>
    <w:basedOn w:val="Normal"/>
    <w:next w:val="Normal"/>
    <w:uiPriority w:val="9"/>
    <w:semiHidden/>
    <w:unhideWhenUsed/>
    <w:qFormat/>
    <w:pPr>
      <w:numPr>
        <w:ilvl w:val="4"/>
        <w:numId w:val="1"/>
      </w:numPr>
      <w:spacing w:before="240" w:after="60"/>
      <w:ind w:left="3600" w:hanging="720"/>
      <w:outlineLvl w:val="4"/>
    </w:pPr>
    <w:rPr>
      <w:b/>
      <w:bCs/>
      <w:i/>
      <w:iCs/>
      <w:sz w:val="26"/>
      <w:szCs w:val="26"/>
      <w:lang w:val="en-US"/>
    </w:rPr>
  </w:style>
  <w:style w:type="paragraph" w:styleId="Heading6">
    <w:name w:val="heading 6"/>
    <w:basedOn w:val="Normal"/>
    <w:next w:val="Normal"/>
    <w:uiPriority w:val="9"/>
    <w:semiHidden/>
    <w:unhideWhenUsed/>
    <w:qFormat/>
    <w:pPr>
      <w:numPr>
        <w:ilvl w:val="5"/>
        <w:numId w:val="1"/>
      </w:numPr>
      <w:spacing w:before="240" w:after="60"/>
      <w:ind w:left="4320" w:hanging="720"/>
      <w:outlineLvl w:val="5"/>
    </w:pPr>
    <w:rPr>
      <w:b/>
      <w:bCs/>
      <w:lang w:val="en-US"/>
    </w:rPr>
  </w:style>
  <w:style w:type="paragraph" w:styleId="Heading7">
    <w:name w:val="heading 7"/>
    <w:basedOn w:val="Normal"/>
    <w:next w:val="Normal"/>
    <w:qFormat/>
    <w:pPr>
      <w:numPr>
        <w:ilvl w:val="6"/>
        <w:numId w:val="1"/>
      </w:numPr>
      <w:spacing w:before="240" w:after="60"/>
      <w:ind w:left="5040" w:hanging="720"/>
      <w:outlineLvl w:val="6"/>
    </w:pPr>
    <w:rPr>
      <w:sz w:val="24"/>
      <w:szCs w:val="24"/>
      <w:lang w:val="en-US"/>
    </w:rPr>
  </w:style>
  <w:style w:type="paragraph" w:styleId="Heading8">
    <w:name w:val="heading 8"/>
    <w:basedOn w:val="Normal"/>
    <w:next w:val="Normal"/>
    <w:qFormat/>
    <w:pPr>
      <w:numPr>
        <w:ilvl w:val="7"/>
        <w:numId w:val="1"/>
      </w:numPr>
      <w:spacing w:before="240" w:after="60"/>
      <w:ind w:left="5760" w:hanging="720"/>
      <w:outlineLvl w:val="7"/>
    </w:pPr>
    <w:rPr>
      <w:i/>
      <w:iCs/>
      <w:sz w:val="24"/>
      <w:szCs w:val="24"/>
      <w:lang w:val="en-US"/>
    </w:rPr>
  </w:style>
  <w:style w:type="paragraph" w:styleId="Heading9">
    <w:name w:val="heading 9"/>
    <w:basedOn w:val="Normal"/>
    <w:next w:val="Normal"/>
    <w:qFormat/>
    <w:pPr>
      <w:numPr>
        <w:ilvl w:val="8"/>
        <w:numId w:val="1"/>
      </w:numPr>
      <w:spacing w:before="240" w:after="60"/>
      <w:ind w:left="6480" w:hanging="720"/>
      <w:outlineLvl w:val="8"/>
    </w:pPr>
    <w:rPr>
      <w:rFonts w:ascii="Calibri Light" w:hAnsi="Calibr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bCs/>
      <w:i w:val="0"/>
      <w:iCs w:val="0"/>
    </w:rPr>
  </w:style>
  <w:style w:type="character" w:customStyle="1" w:styleId="WW8Num2z0">
    <w:name w:val="WW8Num2z0"/>
    <w:qFormat/>
  </w:style>
  <w:style w:type="character" w:customStyle="1" w:styleId="WW8Num2z1">
    <w:name w:val="WW8Num2z1"/>
    <w:qFormat/>
    <w:rPr>
      <w:i/>
    </w:rPr>
  </w:style>
  <w:style w:type="character" w:customStyle="1" w:styleId="WW8Num3z0">
    <w:name w:val="WW8Num3z0"/>
    <w:qFormat/>
  </w:style>
  <w:style w:type="character" w:customStyle="1" w:styleId="WW8Num3z1">
    <w:name w:val="WW8Num3z1"/>
    <w:qFormat/>
    <w:rPr>
      <w:b/>
      <w:bCs/>
    </w:rPr>
  </w:style>
  <w:style w:type="character" w:customStyle="1" w:styleId="WW8Num4z0">
    <w:name w:val="WW8Num4z0"/>
    <w:qFormat/>
    <w:rPr>
      <w:b/>
      <w:bCs w:val="0"/>
    </w:rPr>
  </w:style>
  <w:style w:type="character" w:customStyle="1" w:styleId="WW8Num6z0">
    <w:name w:val="WW8Num6z0"/>
    <w:qFormat/>
    <w:rPr>
      <w:b/>
      <w:bCs w:val="0"/>
    </w:rPr>
  </w:style>
  <w:style w:type="character" w:customStyle="1" w:styleId="WW8Num7z0">
    <w:name w:val="WW8Num7z0"/>
    <w:qFormat/>
  </w:style>
  <w:style w:type="character" w:customStyle="1" w:styleId="WW8Num8z1">
    <w:name w:val="WW8Num8z1"/>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b/>
      <w:bCs w:val="0"/>
    </w:rPr>
  </w:style>
  <w:style w:type="character" w:customStyle="1" w:styleId="WW8Num14z0">
    <w:name w:val="WW8Num14z0"/>
    <w:qFormat/>
  </w:style>
  <w:style w:type="character" w:customStyle="1" w:styleId="WW8Num15z0">
    <w:name w:val="WW8Num15z0"/>
    <w:qFormat/>
    <w:rPr>
      <w:i w:val="0"/>
      <w:iCs w:val="0"/>
    </w:rPr>
  </w:style>
  <w:style w:type="character" w:customStyle="1" w:styleId="WW8Num16z0">
    <w:name w:val="WW8Num16z0"/>
    <w:qFormat/>
  </w:style>
  <w:style w:type="character" w:customStyle="1" w:styleId="WW8Num17z0">
    <w:name w:val="WW8Num17z0"/>
    <w:qFormat/>
  </w:style>
  <w:style w:type="character" w:customStyle="1" w:styleId="WW8Num18z0">
    <w:name w:val="WW8Num18z0"/>
    <w:qFormat/>
  </w:style>
  <w:style w:type="character" w:customStyle="1" w:styleId="FootnoteCharacters">
    <w:name w:val="Footnote Characters"/>
    <w:qFormat/>
    <w:rPr>
      <w:vertAlign w:val="superscript"/>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uiPriority w:val="99"/>
    <w:rPr>
      <w:color w:val="0563C1"/>
      <w:u w:val="single"/>
    </w:rPr>
  </w:style>
  <w:style w:type="character" w:styleId="UnresolvedMention">
    <w:name w:val="Unresolved Mention"/>
    <w:qFormat/>
    <w:rPr>
      <w:color w:val="808080"/>
      <w:shd w:val="clear" w:color="auto" w:fill="E6E6E6"/>
    </w:rPr>
  </w:style>
  <w:style w:type="character" w:customStyle="1" w:styleId="notranslate">
    <w:name w:val="notranslate"/>
    <w:qFormat/>
  </w:style>
  <w:style w:type="character" w:customStyle="1" w:styleId="IEEEParagraphChar">
    <w:name w:val="IEEE Paragraph Char"/>
    <w:qFormat/>
    <w:rPr>
      <w:rFonts w:ascii="Times New Roman" w:eastAsia="SimSun;宋体" w:hAnsi="Times New Roman" w:cs="Times New Roman"/>
      <w:sz w:val="24"/>
      <w:szCs w:val="24"/>
      <w:lang w:val="en-AU" w:eastAsia="zh-CN"/>
    </w:rPr>
  </w:style>
  <w:style w:type="character" w:customStyle="1" w:styleId="Heading1Char">
    <w:name w:val="Heading 1 Char"/>
    <w:qFormat/>
    <w:rPr>
      <w:rFonts w:ascii="Times New Roman" w:eastAsia="Times New Roman" w:hAnsi="Times New Roman" w:cs="Times New Roman"/>
      <w:b/>
      <w:color w:val="000000"/>
      <w:sz w:val="20"/>
    </w:rPr>
  </w:style>
  <w:style w:type="character" w:customStyle="1" w:styleId="ListParagraphChar">
    <w:name w:val="List Paragraph Char"/>
    <w:qFormat/>
  </w:style>
  <w:style w:type="character" w:styleId="SubtleEmphasis">
    <w:name w:val="Subtle Emphasis"/>
    <w:qFormat/>
    <w:rPr>
      <w:i/>
      <w:iCs/>
      <w:color w:val="404040"/>
    </w:rPr>
  </w:style>
  <w:style w:type="character" w:customStyle="1" w:styleId="UnresolvedMention1">
    <w:name w:val="Unresolved Mention1"/>
    <w:qFormat/>
    <w:rPr>
      <w:color w:val="808080"/>
      <w:shd w:val="clear" w:color="auto" w:fill="E6E6E6"/>
    </w:rPr>
  </w:style>
  <w:style w:type="character" w:customStyle="1" w:styleId="BalloonTextChar">
    <w:name w:val="Balloon Text Char"/>
    <w:qFormat/>
    <w:rPr>
      <w:rFonts w:ascii="Tahoma" w:eastAsia="Calibri" w:hAnsi="Tahoma" w:cs="Tahoma"/>
      <w:sz w:val="16"/>
      <w:szCs w:val="16"/>
    </w:rPr>
  </w:style>
  <w:style w:type="character" w:customStyle="1" w:styleId="NormalJustifiedChar">
    <w:name w:val="Normal + Justified Char"/>
    <w:qFormat/>
    <w:rPr>
      <w:rFonts w:ascii="Times New Roman" w:eastAsia="Times New Roman" w:hAnsi="Times New Roman" w:cs="Times New Roman"/>
      <w:bCs/>
      <w:color w:val="000000"/>
      <w:sz w:val="24"/>
      <w:szCs w:val="24"/>
      <w:lang w:val="en-US"/>
    </w:rPr>
  </w:style>
  <w:style w:type="character" w:customStyle="1" w:styleId="apple-style-span">
    <w:name w:val="apple-style-span"/>
    <w:basedOn w:val="DefaultParagraphFont"/>
    <w:qFormat/>
  </w:style>
  <w:style w:type="character" w:styleId="HTMLCite">
    <w:name w:val="HTML Cite"/>
    <w:qFormat/>
    <w:rPr>
      <w:i/>
      <w:iCs/>
    </w:rPr>
  </w:style>
  <w:style w:type="character" w:customStyle="1" w:styleId="hps">
    <w:name w:val="hps"/>
    <w:qFormat/>
  </w:style>
  <w:style w:type="character" w:customStyle="1" w:styleId="highlighted">
    <w:name w:val="highlighted"/>
    <w:basedOn w:val="DefaultParagraphFont"/>
    <w:qFormat/>
  </w:style>
  <w:style w:type="character" w:styleId="Strong">
    <w:name w:val="Strong"/>
    <w:qFormat/>
    <w:rPr>
      <w:b/>
      <w:bCs/>
    </w:rPr>
  </w:style>
  <w:style w:type="character" w:customStyle="1" w:styleId="apple-converted-space">
    <w:name w:val="apple-converted-space"/>
    <w:qFormat/>
  </w:style>
  <w:style w:type="character" w:styleId="FollowedHyperlink">
    <w:name w:val="FollowedHyperlink"/>
    <w:rPr>
      <w:color w:val="800080"/>
      <w:u w:val="single"/>
    </w:rPr>
  </w:style>
  <w:style w:type="character" w:styleId="Emphasis">
    <w:name w:val="Emphasis"/>
    <w:qFormat/>
    <w:rPr>
      <w:i/>
      <w:iCs/>
    </w:rPr>
  </w:style>
  <w:style w:type="character" w:customStyle="1" w:styleId="FontStyle82">
    <w:name w:val="Font Style82"/>
    <w:qFormat/>
    <w:rPr>
      <w:rFonts w:ascii="Arial" w:hAnsi="Arial" w:cs="Arial"/>
      <w:b/>
      <w:bCs/>
      <w:sz w:val="20"/>
      <w:szCs w:val="20"/>
    </w:rPr>
  </w:style>
  <w:style w:type="character" w:customStyle="1" w:styleId="HTMLPreformattedChar">
    <w:name w:val="HTML Preformatted Char"/>
    <w:qFormat/>
    <w:rPr>
      <w:rFonts w:ascii="Courier New" w:eastAsia="Times New Roman" w:hAnsi="Courier New" w:cs="Courier New"/>
      <w:sz w:val="20"/>
      <w:szCs w:val="20"/>
      <w:lang w:val="en-GB"/>
    </w:rPr>
  </w:style>
  <w:style w:type="character" w:customStyle="1" w:styleId="shorttext">
    <w:name w:val="short_text"/>
    <w:qFormat/>
  </w:style>
  <w:style w:type="character" w:customStyle="1" w:styleId="BodyTextChar">
    <w:name w:val="Body Text Char"/>
    <w:qFormat/>
    <w:rPr>
      <w:rFonts w:ascii="Times New Roman" w:eastAsia="MS Mincho" w:hAnsi="Times New Roman" w:cs="Times New Roman"/>
      <w:sz w:val="20"/>
      <w:szCs w:val="20"/>
      <w:lang w:val="en-US"/>
    </w:rPr>
  </w:style>
  <w:style w:type="character" w:customStyle="1" w:styleId="AbstractZchn">
    <w:name w:val="Abstract Zchn"/>
    <w:qFormat/>
    <w:rPr>
      <w:rFonts w:ascii="Times New Roman" w:eastAsia="Times New Roman" w:hAnsi="Times New Roman" w:cs="Times New Roman"/>
      <w:sz w:val="20"/>
      <w:szCs w:val="20"/>
      <w:lang w:val="de-DE"/>
    </w:rPr>
  </w:style>
  <w:style w:type="character" w:customStyle="1" w:styleId="fontstyle01">
    <w:name w:val="fontstyle01"/>
    <w:qFormat/>
    <w:rPr>
      <w:rFonts w:ascii="Times-Roman;Times New Roman" w:hAnsi="Times-Roman;Times New Roman" w:cs="Times-Roman;Times New Roman"/>
      <w:b w:val="0"/>
      <w:bCs w:val="0"/>
      <w:i w:val="0"/>
      <w:iCs w:val="0"/>
      <w:color w:val="000000"/>
      <w:sz w:val="20"/>
      <w:szCs w:val="20"/>
    </w:rPr>
  </w:style>
  <w:style w:type="character" w:customStyle="1" w:styleId="BodyText3Char">
    <w:name w:val="Body Text 3 Char"/>
    <w:qFormat/>
    <w:rPr>
      <w:sz w:val="16"/>
      <w:szCs w:val="16"/>
    </w:rPr>
  </w:style>
  <w:style w:type="character" w:customStyle="1" w:styleId="BodyChar">
    <w:name w:val="Body Char"/>
    <w:qFormat/>
    <w:rPr>
      <w:rFonts w:ascii="Times New Roman" w:eastAsia="Times New Roman" w:hAnsi="Times New Roman" w:cs="Times New Roman"/>
      <w:color w:val="000000"/>
      <w:sz w:val="20"/>
      <w:szCs w:val="20"/>
      <w:lang w:val="fi-FI"/>
    </w:rPr>
  </w:style>
  <w:style w:type="character" w:customStyle="1" w:styleId="Heading2Char">
    <w:name w:val="Heading 2 Char"/>
    <w:qFormat/>
    <w:rPr>
      <w:rFonts w:ascii="Calibri Light" w:eastAsia="Times New Roman" w:hAnsi="Calibri Light" w:cs="Times New Roman"/>
      <w:b/>
      <w:bCs/>
      <w:i/>
      <w:iCs/>
      <w:sz w:val="28"/>
      <w:szCs w:val="28"/>
      <w:lang w:val="en-US"/>
    </w:rPr>
  </w:style>
  <w:style w:type="character" w:customStyle="1" w:styleId="Heading3Char">
    <w:name w:val="Heading 3 Char"/>
    <w:qFormat/>
    <w:rPr>
      <w:rFonts w:ascii="Calibri Light" w:eastAsia="Times New Roman" w:hAnsi="Calibri Light" w:cs="Times New Roman"/>
      <w:b/>
      <w:bCs/>
      <w:sz w:val="26"/>
      <w:szCs w:val="26"/>
      <w:lang w:val="en-US"/>
    </w:rPr>
  </w:style>
  <w:style w:type="character" w:customStyle="1" w:styleId="Heading4Char">
    <w:name w:val="Heading 4 Char"/>
    <w:qFormat/>
    <w:rPr>
      <w:rFonts w:eastAsia="Times New Roman"/>
      <w:b/>
      <w:bCs/>
      <w:sz w:val="28"/>
      <w:szCs w:val="28"/>
      <w:lang w:val="en-US"/>
    </w:rPr>
  </w:style>
  <w:style w:type="character" w:customStyle="1" w:styleId="Heading5Char">
    <w:name w:val="Heading 5 Char"/>
    <w:qFormat/>
    <w:rPr>
      <w:rFonts w:eastAsia="Times New Roman"/>
      <w:b/>
      <w:bCs/>
      <w:i/>
      <w:iCs/>
      <w:sz w:val="26"/>
      <w:szCs w:val="26"/>
      <w:lang w:val="en-US"/>
    </w:rPr>
  </w:style>
  <w:style w:type="character" w:customStyle="1" w:styleId="Heading6Char">
    <w:name w:val="Heading 6 Char"/>
    <w:qFormat/>
    <w:rPr>
      <w:rFonts w:ascii="Times New Roman" w:eastAsia="Times New Roman" w:hAnsi="Times New Roman" w:cs="Times New Roman"/>
      <w:b/>
      <w:bCs/>
      <w:lang w:val="en-US"/>
    </w:rPr>
  </w:style>
  <w:style w:type="character" w:customStyle="1" w:styleId="Heading7Char">
    <w:name w:val="Heading 7 Char"/>
    <w:qFormat/>
    <w:rPr>
      <w:rFonts w:eastAsia="Times New Roman"/>
      <w:sz w:val="24"/>
      <w:szCs w:val="24"/>
      <w:lang w:val="en-US"/>
    </w:rPr>
  </w:style>
  <w:style w:type="character" w:customStyle="1" w:styleId="Heading8Char">
    <w:name w:val="Heading 8 Char"/>
    <w:qFormat/>
    <w:rPr>
      <w:rFonts w:eastAsia="Times New Roman"/>
      <w:i/>
      <w:iCs/>
      <w:sz w:val="24"/>
      <w:szCs w:val="24"/>
      <w:lang w:val="en-US"/>
    </w:rPr>
  </w:style>
  <w:style w:type="character" w:customStyle="1" w:styleId="Heading9Char">
    <w:name w:val="Heading 9 Char"/>
    <w:qFormat/>
    <w:rPr>
      <w:rFonts w:ascii="Calibri Light" w:eastAsia="Times New Roman" w:hAnsi="Calibri Light" w:cs="Times New Roman"/>
      <w:lang w:val="en-US"/>
    </w:rPr>
  </w:style>
  <w:style w:type="character" w:customStyle="1" w:styleId="BodyTextIndentChar">
    <w:name w:val="Body Text Indent Char"/>
    <w:qFormat/>
    <w:rPr>
      <w:rFonts w:ascii="Times New Roman" w:eastAsia="Times New Roman" w:hAnsi="Times New Roman" w:cs="Times New Roman"/>
      <w:sz w:val="20"/>
      <w:szCs w:val="20"/>
      <w:lang w:val="en-US"/>
    </w:rPr>
  </w:style>
  <w:style w:type="character" w:customStyle="1" w:styleId="TitleChar">
    <w:name w:val="Title Char"/>
    <w:qFormat/>
    <w:rPr>
      <w:rFonts w:ascii="Times New Roman" w:eastAsia="Times New Roman" w:hAnsi="Times New Roman" w:cs="Times New Roman"/>
      <w:b/>
      <w:sz w:val="28"/>
      <w:szCs w:val="20"/>
      <w:lang w:val="en-US"/>
    </w:rPr>
  </w:style>
  <w:style w:type="character" w:customStyle="1" w:styleId="BodyText2Char">
    <w:name w:val="Body Text 2 Char"/>
    <w:basedOn w:val="DefaultParagraphFont"/>
    <w:qFormat/>
  </w:style>
  <w:style w:type="character" w:customStyle="1" w:styleId="longtext">
    <w:name w:val="long_text"/>
    <w:basedOn w:val="DefaultParagraphFont"/>
    <w:qFormat/>
  </w:style>
  <w:style w:type="paragraph" w:customStyle="1" w:styleId="Heading">
    <w:name w:val="Heading"/>
    <w:basedOn w:val="Normal"/>
    <w:next w:val="BodyText"/>
    <w:qFormat/>
    <w:pPr>
      <w:jc w:val="center"/>
    </w:pPr>
    <w:rPr>
      <w:b/>
      <w:sz w:val="28"/>
      <w:szCs w:val="20"/>
      <w:lang w:val="en-US"/>
    </w:rPr>
  </w:style>
  <w:style w:type="paragraph" w:styleId="BodyText">
    <w:name w:val="Body Text"/>
    <w:basedOn w:val="Normal"/>
    <w:pPr>
      <w:spacing w:after="120"/>
      <w:jc w:val="both"/>
    </w:pPr>
    <w:rPr>
      <w:szCs w:val="20"/>
      <w:lang w:val="en-US"/>
    </w:rPr>
  </w:style>
  <w:style w:type="paragraph" w:styleId="List">
    <w:name w:val="List"/>
    <w:basedOn w:val="BodyText"/>
    <w:rPr>
      <w:rFonts w:cs="Lohit Devanagari"/>
    </w:rPr>
  </w:style>
  <w:style w:type="paragraph" w:styleId="Caption">
    <w:name w:val="caption"/>
    <w:basedOn w:val="Normal"/>
    <w:next w:val="Normal"/>
    <w:qFormat/>
    <w:pPr>
      <w:spacing w:after="200"/>
    </w:pPr>
    <w:rPr>
      <w:b/>
      <w:bCs/>
      <w:color w:val="4472C4"/>
      <w:sz w:val="18"/>
      <w:szCs w:val="18"/>
      <w:lang w:val="en-US"/>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pPr>
      <w:spacing w:after="160"/>
      <w:ind w:left="720"/>
      <w:contextualSpacing/>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uiPriority w:val="99"/>
  </w:style>
  <w:style w:type="paragraph" w:styleId="NormalWeb">
    <w:name w:val="Normal (Web)"/>
    <w:basedOn w:val="Normal"/>
    <w:qFormat/>
    <w:pPr>
      <w:spacing w:before="280" w:after="280"/>
    </w:pPr>
    <w:rPr>
      <w:sz w:val="24"/>
      <w:szCs w:val="24"/>
    </w:rPr>
  </w:style>
  <w:style w:type="paragraph" w:customStyle="1" w:styleId="IEEEParagraph">
    <w:name w:val="IEEE Paragraph"/>
    <w:basedOn w:val="Normal"/>
    <w:qFormat/>
    <w:pPr>
      <w:snapToGrid w:val="0"/>
      <w:ind w:firstLine="216"/>
      <w:jc w:val="both"/>
    </w:pPr>
    <w:rPr>
      <w:rFonts w:eastAsia="SimSun;宋体"/>
      <w:sz w:val="24"/>
      <w:szCs w:val="24"/>
      <w:lang w:val="en-AU"/>
    </w:rPr>
  </w:style>
  <w:style w:type="paragraph" w:customStyle="1" w:styleId="tablefootnote">
    <w:name w:val="table footnote"/>
    <w:qFormat/>
    <w:pPr>
      <w:suppressAutoHyphens/>
      <w:spacing w:before="60" w:after="30"/>
      <w:jc w:val="right"/>
    </w:pPr>
    <w:rPr>
      <w:rFonts w:ascii="Times New Roman" w:eastAsia="SimSun;宋体" w:hAnsi="Times New Roman" w:cs="Times New Roman"/>
      <w:sz w:val="12"/>
      <w:szCs w:val="12"/>
      <w:lang w:val="en-US" w:eastAsia="zh-CN"/>
    </w:rPr>
  </w:style>
  <w:style w:type="paragraph" w:styleId="NoSpacing">
    <w:name w:val="No Spacing"/>
    <w:qFormat/>
    <w:pPr>
      <w:suppressAutoHyphens/>
      <w:jc w:val="both"/>
    </w:pPr>
    <w:rPr>
      <w:rFonts w:ascii="Calibri" w:eastAsia="Calibri" w:hAnsi="Calibri" w:cs="Times New Roman"/>
      <w:sz w:val="22"/>
      <w:szCs w:val="22"/>
      <w:lang w:val="id-ID" w:eastAsia="zh-CN"/>
    </w:rPr>
  </w:style>
  <w:style w:type="paragraph" w:styleId="BalloonText">
    <w:name w:val="Balloon Text"/>
    <w:basedOn w:val="Normal"/>
    <w:qFormat/>
    <w:rPr>
      <w:rFonts w:ascii="Tahoma" w:eastAsia="Calibri" w:hAnsi="Tahoma" w:cs="Tahoma"/>
      <w:sz w:val="16"/>
      <w:szCs w:val="16"/>
    </w:rPr>
  </w:style>
  <w:style w:type="paragraph" w:customStyle="1" w:styleId="NormalJustified">
    <w:name w:val="Normal + Justified"/>
    <w:basedOn w:val="Normal"/>
    <w:qFormat/>
    <w:rPr>
      <w:bCs/>
      <w:color w:val="000000"/>
      <w:sz w:val="24"/>
      <w:szCs w:val="24"/>
      <w:lang w:val="en-US"/>
    </w:rPr>
  </w:style>
  <w:style w:type="paragraph" w:styleId="Bibliography">
    <w:name w:val="Bibliography"/>
    <w:basedOn w:val="Normal"/>
    <w:next w:val="Normal"/>
    <w:qFormat/>
    <w:pPr>
      <w:tabs>
        <w:tab w:val="left" w:pos="504"/>
      </w:tabs>
      <w:ind w:left="504" w:hanging="504"/>
      <w:jc w:val="both"/>
    </w:pPr>
    <w:rPr>
      <w:lang w:val="en-US"/>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val="en-US" w:eastAsia="zh-CN"/>
    </w:rPr>
  </w:style>
  <w:style w:type="paragraph" w:styleId="HTMLPreformatted">
    <w:name w:val="HTML Preformatted"/>
    <w:basedOn w:val="Normal"/>
    <w:qFormat/>
    <w:rPr>
      <w:rFonts w:ascii="Courier New" w:hAnsi="Courier New" w:cs="Courier New"/>
      <w:szCs w:val="20"/>
      <w:lang w:val="en-GB"/>
    </w:rPr>
  </w:style>
  <w:style w:type="paragraph" w:customStyle="1" w:styleId="Abstract">
    <w:name w:val="Abstract"/>
    <w:basedOn w:val="Normal"/>
    <w:qFormat/>
    <w:pPr>
      <w:spacing w:after="120" w:line="276" w:lineRule="auto"/>
      <w:jc w:val="both"/>
    </w:pPr>
    <w:rPr>
      <w:szCs w:val="20"/>
      <w:lang w:val="de-DE"/>
    </w:rPr>
  </w:style>
  <w:style w:type="paragraph" w:customStyle="1" w:styleId="Judul">
    <w:name w:val="Judul"/>
    <w:basedOn w:val="Normal"/>
    <w:qFormat/>
    <w:pPr>
      <w:spacing w:before="120" w:after="120"/>
      <w:jc w:val="center"/>
    </w:pPr>
    <w:rPr>
      <w:b/>
      <w:sz w:val="24"/>
      <w:szCs w:val="24"/>
    </w:rPr>
  </w:style>
  <w:style w:type="paragraph" w:styleId="BodyText3">
    <w:name w:val="Body Text 3"/>
    <w:basedOn w:val="Normal"/>
    <w:qFormat/>
    <w:pPr>
      <w:spacing w:after="120"/>
    </w:pPr>
    <w:rPr>
      <w:sz w:val="16"/>
      <w:szCs w:val="16"/>
    </w:rPr>
  </w:style>
  <w:style w:type="paragraph" w:customStyle="1" w:styleId="ICTSAuthorIdentity">
    <w:name w:val="ICTS_AuthorIdentity"/>
    <w:basedOn w:val="BodyText3"/>
    <w:qFormat/>
    <w:pPr>
      <w:spacing w:after="0"/>
      <w:jc w:val="center"/>
    </w:pPr>
    <w:rPr>
      <w:rFonts w:eastAsia="MS Mincho"/>
      <w:sz w:val="20"/>
      <w:szCs w:val="20"/>
      <w:lang w:val="en-US"/>
    </w:rPr>
  </w:style>
  <w:style w:type="paragraph" w:customStyle="1" w:styleId="Abstrak">
    <w:name w:val="Abstrak"/>
    <w:basedOn w:val="BodyText"/>
    <w:qFormat/>
    <w:pPr>
      <w:spacing w:after="0"/>
    </w:pPr>
    <w:rPr>
      <w:lang w:val="id-ID"/>
    </w:rPr>
  </w:style>
  <w:style w:type="paragraph" w:customStyle="1" w:styleId="Judul2">
    <w:name w:val="Judul 2"/>
    <w:basedOn w:val="BodyText"/>
    <w:qFormat/>
    <w:pPr>
      <w:spacing w:before="120"/>
      <w:jc w:val="center"/>
    </w:pPr>
    <w:rPr>
      <w:b/>
      <w:lang w:val="id-ID"/>
    </w:rPr>
  </w:style>
  <w:style w:type="paragraph" w:customStyle="1" w:styleId="Body">
    <w:name w:val="Body"/>
    <w:basedOn w:val="Normal"/>
    <w:qFormat/>
    <w:pPr>
      <w:ind w:firstLine="426"/>
      <w:jc w:val="both"/>
    </w:pPr>
    <w:rPr>
      <w:color w:val="000000"/>
      <w:szCs w:val="20"/>
      <w:lang w:val="fi-FI"/>
    </w:rPr>
  </w:style>
  <w:style w:type="paragraph" w:customStyle="1" w:styleId="WAYANFigure">
    <w:name w:val="WAYAN Figure"/>
    <w:basedOn w:val="BodyText"/>
    <w:qFormat/>
    <w:pPr>
      <w:spacing w:before="120" w:after="0" w:line="360" w:lineRule="auto"/>
      <w:jc w:val="center"/>
    </w:pPr>
    <w:rPr>
      <w:rFonts w:ascii="Calibri" w:hAnsi="Calibri" w:cs="Calibri"/>
      <w:sz w:val="24"/>
      <w:szCs w:val="24"/>
      <w:lang w:val="en-AU" w:bidi="en-US"/>
    </w:rPr>
  </w:style>
  <w:style w:type="paragraph" w:styleId="BodyTextIndent">
    <w:name w:val="Body Text Indent"/>
    <w:basedOn w:val="Normal"/>
    <w:pPr>
      <w:spacing w:after="120"/>
      <w:ind w:left="283"/>
    </w:pPr>
    <w:rPr>
      <w:szCs w:val="20"/>
      <w:lang w:val="en-US"/>
    </w:rPr>
  </w:style>
  <w:style w:type="paragraph" w:customStyle="1" w:styleId="Acknowledgement">
    <w:name w:val="Acknowledgement"/>
    <w:basedOn w:val="Heading1"/>
    <w:qFormat/>
    <w:pPr>
      <w:numPr>
        <w:numId w:val="0"/>
      </w:numPr>
      <w:spacing w:before="240" w:after="240" w:line="276" w:lineRule="auto"/>
      <w:ind w:right="0"/>
      <w:outlineLvl w:val="9"/>
    </w:pPr>
    <w:rPr>
      <w:bCs/>
      <w:sz w:val="21"/>
      <w:szCs w:val="32"/>
    </w:rPr>
  </w:style>
  <w:style w:type="paragraph" w:customStyle="1" w:styleId="TableParagraph">
    <w:name w:val="Table Paragraph"/>
    <w:basedOn w:val="Normal"/>
    <w:qFormat/>
    <w:pPr>
      <w:widowControl w:val="0"/>
      <w:autoSpaceDE w:val="0"/>
      <w:spacing w:line="210" w:lineRule="exact"/>
      <w:ind w:left="100" w:right="90"/>
      <w:jc w:val="center"/>
    </w:pPr>
    <w:rPr>
      <w:lang w:val="en-US"/>
    </w:rPr>
  </w:style>
  <w:style w:type="paragraph" w:styleId="BodyText2">
    <w:name w:val="Body Text 2"/>
    <w:basedOn w:val="Normal"/>
    <w:qFormat/>
    <w:pPr>
      <w:spacing w:after="120" w:line="480" w:lineRule="auto"/>
    </w:pPr>
  </w:style>
  <w:style w:type="paragraph" w:customStyle="1" w:styleId="Normal1">
    <w:name w:val="Normal1"/>
    <w:qFormat/>
    <w:pPr>
      <w:suppressAutoHyphens/>
      <w:spacing w:after="160"/>
      <w:jc w:val="both"/>
    </w:pPr>
    <w:rPr>
      <w:rFonts w:ascii="Times New Roman" w:eastAsia="Times New Roman" w:hAnsi="Times New Roman" w:cs="Times New Roman"/>
      <w:color w:val="000000"/>
      <w:sz w:val="22"/>
      <w:szCs w:val="22"/>
      <w:lang w:val="en-US" w:eastAsia="zh-CN"/>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hyperlink" Target="http://ejournal.sisfokomtek.org/index.php/jumin" TargetMode="External"/><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C3D51-754F-4BFC-B09E-B47710162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7339</Words>
  <Characters>41838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Jurnal Media Informatika Budidarma</vt:lpstr>
    </vt:vector>
  </TitlesOfParts>
  <Company/>
  <LinksUpToDate>false</LinksUpToDate>
  <CharactersWithSpaces>49079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Media Informatika Budidarma</dc:title>
  <dc:subject>Jurnal Media Informatika Budidarma</dc:subject>
  <dc:creator>Achmad Muhaimin</dc:creator>
  <cp:keywords>Jurnal Media Informatika Budidarma</cp:keywords>
  <dc:description>Jurnal Media Informatika Budidarma</dc:description>
  <cp:lastModifiedBy>USER</cp:lastModifiedBy>
  <cp:revision>9</cp:revision>
  <cp:lastPrinted>2026-06-26T00:05:00Z</cp:lastPrinted>
  <dcterms:created xsi:type="dcterms:W3CDTF">2026-07-29T14:59:00Z</dcterms:created>
  <dcterms:modified xsi:type="dcterms:W3CDTF">2026-07-29T15:50:00Z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id="6bK9d9vY"/&gt;&lt;style id="http://www.zotero.org/styles/ieee-access" hasBibliography="1" bibliographyStyleHasBeenSet="1"/&gt;&lt;prefs&gt;&lt;pref name="fieldType" value="Field"/&gt;&lt;/prefs&gt;&lt;/data&gt;</vt:lpwstr>
  </property>
</Properties>
</file>